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Администрация,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своей деятельности мы пытаемся помочь нашим пользователям в решении следующих вопросов:</w:t>
      </w:r>
    </w:p>
    <w:p w:rsidR="00AD4322" w:rsidRPr="00BB135B" w:rsidRDefault="00AD4322" w:rsidP="00BB135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Как защитить свои экологические права?</w:t>
      </w:r>
    </w:p>
    <w:p w:rsidR="00AD4322" w:rsidRPr="00BB135B" w:rsidRDefault="00AD4322" w:rsidP="00BB135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Что такое экологические права?</w:t>
      </w:r>
    </w:p>
    <w:p w:rsidR="00AD4322" w:rsidRPr="00BB135B" w:rsidRDefault="00AD4322" w:rsidP="00BB135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Право на участие в принятии решений по охране окружающей среды.</w:t>
      </w:r>
    </w:p>
    <w:p w:rsidR="00AD4322" w:rsidRPr="00BB135B" w:rsidRDefault="00AD4322" w:rsidP="00BB135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Международные соглашения (сохранение природных ресурсов).</w:t>
      </w:r>
    </w:p>
    <w:p w:rsidR="00AD4322" w:rsidRPr="00BB135B" w:rsidRDefault="00AD4322" w:rsidP="00BB135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Право на доступ к экологической информации, включающее в себя: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понятие экологической информации;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классификация экологической информации;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источники и носители экологической информации;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ресурсы экологической информации, доступные населению через библиотеки;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книги, периодические издания на традиционных носителях;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издания на нетрадиционных носителях;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информационные ресурсы Интернет;</w:t>
      </w:r>
    </w:p>
    <w:p w:rsidR="00AD4322" w:rsidRPr="00BB135B" w:rsidRDefault="00AD4322" w:rsidP="00BB135B">
      <w:pPr>
        <w:numPr>
          <w:ilvl w:val="1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неопубликованные документы.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Можно выделить следующие тематические блоки экологической информации: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экология как раздел биологии, рассматривающий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социальная экология, рассматривающая взаимоотношения общества и природы;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экологическое право, рассматривающее законодательство по вопросам экологии и охраны окружающей среды (международное, федеральное и региональное).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Источниками экологической информации являются: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о состоянии окружающей среды и мерах по её охране;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нормативно-правовые акты, полностью или частично посвященные вопросам экологии;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— документы по 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контролю за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об экологических правонарушениях, преступлениях и мерах по их пресечению и расследованию;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документы с прогнозами возникновения либо дальнейшего развития экологических ситуаций;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данные экологического мониторинга;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материалы государственного статистического учёта и учёта природных ресурсов (экологического учёта);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регистры и реестры веществ, объектов и сооружений, имеющих экологическую значимость;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— экологические стандарты для предприятий.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b/>
          <w:bCs/>
          <w:i/>
          <w:iCs/>
          <w:color w:val="3F4758"/>
          <w:sz w:val="24"/>
          <w:szCs w:val="24"/>
        </w:rPr>
        <w:t>Документы по экологии на традиционных носителях: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 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</w:t>
      </w: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«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КонсультантПлюс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»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,«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Кодекс», «Референт», «Гарант», «Свод законов российской империи», профессиональная специализированная справочная система «Эксперт: 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Экология»).</w:t>
      </w:r>
      <w:proofErr w:type="gramEnd"/>
    </w:p>
    <w:p w:rsidR="00AD4322" w:rsidRPr="00BB135B" w:rsidRDefault="00AD4322" w:rsidP="00B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b/>
          <w:bCs/>
          <w:i/>
          <w:iCs/>
          <w:color w:val="3F4758"/>
          <w:sz w:val="24"/>
          <w:szCs w:val="24"/>
        </w:rPr>
        <w:t>ДЕЯТЕЛЬНОСТЬ АДМИНИСТРАЦИИ  ПОСЕЛЕНИЯ ПО ЭКОЛОГИЧЕСКОМУ ПРОСВЕЩЕНИЮ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 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На сайте администрации и стендах на территории поселения размещается информация о  введении пожароопасных и ЧС положениях.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Памятки и информационные материалы о пожарах в лесах, прибрежных полосах размещены в разделе ГО и ЧС.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Информация о проводимых мероприятиях размещается в разделе Новости.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u w:val="single"/>
        </w:rPr>
        <w:t>Экологические сайты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Ecocom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— 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всеобэкологии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  <w:hyperlink r:id="rId5" w:history="1">
        <w:r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http://www.ecocommunity.ru/</w:t>
        </w:r>
      </w:hyperlink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br/>
        <w:t>FacePla.net — экологический дайджест позитивной информации об экологии и технологии</w:t>
      </w:r>
    </w:p>
    <w:p w:rsidR="00AD4322" w:rsidRPr="00BB135B" w:rsidRDefault="00EC5D5D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hyperlink r:id="rId6" w:history="1">
        <w:proofErr w:type="gramStart"/>
        <w:r w:rsidR="00AD4322"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http://facepla.net/</w:t>
        </w:r>
      </w:hyperlink>
      <w:r w:rsidR="00AD4322"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br/>
      </w:r>
      <w:proofErr w:type="spellStart"/>
      <w:r w:rsidR="00AD4322"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Saveplanet.su</w:t>
      </w:r>
      <w:proofErr w:type="spellEnd"/>
      <w:r w:rsidR="00AD4322"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– «Сохраним планету» </w:t>
      </w:r>
      <w:hyperlink r:id="rId7" w:history="1">
        <w:r w:rsidR="00AD4322"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http://www.saveplanet.su/</w:t>
        </w:r>
      </w:hyperlink>
      <w:r w:rsidR="00AD4322"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br/>
        <w:t>Всемирный фонд дикой природы (WWF)</w:t>
      </w:r>
      <w:proofErr w:type="gramEnd"/>
      <w:r w:rsidR="00AD4322"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  <w:hyperlink r:id="rId8" w:history="1">
        <w:r w:rsidR="00AD4322"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http://wwf.panda.org/</w:t>
        </w:r>
      </w:hyperlink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Гринпис России </w:t>
      </w:r>
      <w:hyperlink r:id="rId9" w:history="1">
        <w:r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http://www.greenpeace.org/russia/ru/</w:t>
        </w:r>
      </w:hyperlink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br/>
        <w:t>Министерство природных ресурсов России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  <w:hyperlink r:id="rId10" w:history="1">
        <w:r w:rsidRPr="00BB135B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</w:rPr>
          <w:t>http://www.mnr.gov.ru/</w:t>
        </w:r>
      </w:hyperlink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b/>
          <w:bCs/>
          <w:i/>
          <w:iCs/>
          <w:color w:val="3F4758"/>
          <w:sz w:val="24"/>
          <w:szCs w:val="24"/>
          <w:u w:val="single"/>
        </w:rPr>
        <w:t>В систему правовой охраны природы России входят четыре группы юридических мероприятий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1) правовое регулирование отношений по использованию, сохранению и возобновлению природных ресурсов;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3) государственный и общественный 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контроль за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выполнением требований охраны природы;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4) юридическая ответственность правонарушителей.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законы и нормативно-правовые акты субъектов Федерации. Наконец, в числе источников экологического права большое место занимают международно-правовые акты, регулирующие внутренние экологические отношения на основе примата международного права.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результате последней кодификации сложилась система экологического законодательства, в основе которой находятся три основополагающих нормативных акта: Декларация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П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ервого съезда народных депутатов РСФСР о государственном суверенитете Российской Советской Федеративной Социалистической Республики (1990 г.), Декларация прав и свобод человека и гражданина (1991 г.) и Конституция Российской Федерации, принятая в результате всенародного голосования 12 декабря 1993 г.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AD4322" w:rsidRPr="00BB135B" w:rsidRDefault="00AD4322" w:rsidP="00BB135B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природоохранное</w:t>
      </w:r>
    </w:p>
    <w:p w:rsidR="00AD4322" w:rsidRPr="00BB135B" w:rsidRDefault="00AD4322" w:rsidP="00BB135B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природоресурсное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законодательство</w:t>
      </w:r>
    </w:p>
    <w:p w:rsidR="00AD4322" w:rsidRPr="00BB135B" w:rsidRDefault="00AD4322" w:rsidP="00BB135B">
      <w:p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В подсистему 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природоресурсного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законодательства входят: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Земельный кодекс РФ (ФЗ № 136 от 25.10.2001 г.),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Закон РФ от 21 февраля 1992 г. № 2395-1 «О недрах»,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Лесной кодекс РФ (ФЗ № 200 от 04.12.2006 г.),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Водный кодекс Р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Ф(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ФЗ № 74 от 03.06.2006 г.),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 16 главах Закона закрепляются следующие правовые положения: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основы управления в области охраны окружающей среды;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экономическое регулирование в области охраны окружающей среды;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нормирование в области охраны окружающей среды;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оценка воздействия на окружающую среду и экологическая экспертиза;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требования в области охраны окружающей среды при осуществлении хозяйственной деятельности;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зоны экологического бедствия, зоны чрезвычайных ситуаций;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государственный мониторинг окружающей среды (государственный экологический мониторинг);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контроль в области охраны окружающей среды (экологический контроль);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научные исследования в области охраны окружающей среды;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основы формирования экологической культуры;</w:t>
      </w:r>
    </w:p>
    <w:p w:rsidR="00AD4322" w:rsidRPr="00BB135B" w:rsidRDefault="00AD4322" w:rsidP="00BB135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международное сотрудничество в области охраны окружающей среды.</w:t>
      </w:r>
    </w:p>
    <w:p w:rsidR="00AD4322" w:rsidRPr="00BB135B" w:rsidRDefault="00AD4322" w:rsidP="00BB135B">
      <w:p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природоресурсного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Круг экологических вопросов, по которым могут издаваться указы и распоряжения Президента РФ, практически не ограничен. В их числе следует назвать Указ Президента РФ от 4 февраля 1994 г. № 238 «О государственной стратегии Российской Федерации по охране окружающей среды и обеспечению устойчивого развития».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Постановления Правительства РФ по вопросам экологии можно разбить на три группы.</w:t>
      </w:r>
    </w:p>
    <w:p w:rsidR="00AD4322" w:rsidRPr="00BB135B" w:rsidRDefault="00AD4322" w:rsidP="00BB135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К первой группе относятся те, которые принимаются во исполнение закона для конкретизации отдельных положений.</w:t>
      </w:r>
    </w:p>
    <w:p w:rsidR="00AD4322" w:rsidRPr="00BB135B" w:rsidRDefault="00AD4322" w:rsidP="00BB135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Вторая группа постановлений предназначена для определения компетенции органов управления и контроля.</w:t>
      </w:r>
    </w:p>
    <w:p w:rsidR="00AD4322" w:rsidRPr="00BB135B" w:rsidRDefault="00AD4322" w:rsidP="00BB135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Третья группа постановлений включает нормативно-правовые акты дальнейшего правового регулирования экологических отношений.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 Согласно Конституции РФ субъекты Федерации также вправе принимать законы и иные нормативные правовые акты по вопросам, отнесенным к их ведению. Нормотворческой деятельностью вправе заниматься представительные и исполнительные органы власти республик, краев, областей, автономных образований, городов Москвы и Санкт-Петербурга, Севастополя.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экологизация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экологизацией</w:t>
      </w:r>
      <w:proofErr w:type="spell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</w:t>
      </w: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lastRenderedPageBreak/>
        <w:t>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Так, Закон РФ от 7 февраля 1992 г. № 2300-1 «О защите прав потребителей» (ст. 7) дает право потребителю требовать, чтобы товары были безопасны для его жизни. Он также дает право органам управления на приостановление реализации товаров, если создается угроза здоровью </w:t>
      </w:r>
      <w:proofErr w:type="gramStart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>граждан</w:t>
      </w:r>
      <w:proofErr w:type="gramEnd"/>
      <w:r w:rsidRPr="00BB135B">
        <w:rPr>
          <w:rFonts w:ascii="Times New Roman" w:eastAsia="Times New Roman" w:hAnsi="Times New Roman" w:cs="Times New Roman"/>
          <w:color w:val="3F4758"/>
          <w:sz w:val="24"/>
          <w:szCs w:val="24"/>
        </w:rPr>
        <w:t xml:space="preserve"> либо состоянию окружающей среды. В законах о местном самоуправлении, налогообложении юридических лиц отражены различные льготы за снижение выбросов, использование чистых технологий и т. д.</w:t>
      </w:r>
    </w:p>
    <w:p w:rsidR="00AD4322" w:rsidRPr="00BB135B" w:rsidRDefault="00AD4322" w:rsidP="00B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BB135B">
        <w:rPr>
          <w:rFonts w:ascii="Times New Roman" w:eastAsia="Times New Roman" w:hAnsi="Times New Roman" w:cs="Times New Roman"/>
          <w:b/>
          <w:bCs/>
          <w:i/>
          <w:iCs/>
          <w:color w:val="3F4758"/>
          <w:sz w:val="24"/>
          <w:szCs w:val="24"/>
          <w:u w:val="single"/>
        </w:rPr>
        <w:t>Берегите природу!</w:t>
      </w:r>
    </w:p>
    <w:p w:rsidR="008422DB" w:rsidRPr="00BB135B" w:rsidRDefault="008422DB" w:rsidP="00BB13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22DB" w:rsidRPr="00BB135B" w:rsidSect="00EC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5AAA"/>
    <w:multiLevelType w:val="multilevel"/>
    <w:tmpl w:val="980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F110A"/>
    <w:multiLevelType w:val="multilevel"/>
    <w:tmpl w:val="CF6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108EF"/>
    <w:multiLevelType w:val="multilevel"/>
    <w:tmpl w:val="D8E2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C26D1"/>
    <w:multiLevelType w:val="multilevel"/>
    <w:tmpl w:val="9C2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4322"/>
    <w:rsid w:val="008422DB"/>
    <w:rsid w:val="00AD4322"/>
    <w:rsid w:val="00BB135B"/>
    <w:rsid w:val="00EC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2"/>
    <w:rPr>
      <w:b/>
      <w:bCs/>
    </w:rPr>
  </w:style>
  <w:style w:type="character" w:styleId="a5">
    <w:name w:val="Emphasis"/>
    <w:basedOn w:val="a0"/>
    <w:uiPriority w:val="20"/>
    <w:qFormat/>
    <w:rsid w:val="00AD4322"/>
    <w:rPr>
      <w:i/>
      <w:iCs/>
    </w:rPr>
  </w:style>
  <w:style w:type="character" w:styleId="a6">
    <w:name w:val="Hyperlink"/>
    <w:basedOn w:val="a0"/>
    <w:uiPriority w:val="99"/>
    <w:semiHidden/>
    <w:unhideWhenUsed/>
    <w:rsid w:val="00AD4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z4a&amp;from=yandex.ru%3Bsearch%2F%3Bweb%3B%3B&amp;text=&amp;etext=2075.NJ8AGSzmbNolWGkmGhebW0aJ2FF6cQi3va20SiAohQcTFeLtspZsMDTxJP1TuxtN.51cc61ddd7a67ae1db1bb5c015956dc0be586300&amp;uuid=&amp;state=PEtFfuTeVD4jaxywoSUvtB2i7c0_vxGdnZzpoPOz6GSyaiUdk2DhTcClz131Y2lP3muc4CJ0wrg74UTEuXhfuGbBGPVfvFY0EnC_LILV3bM,&amp;&amp;cst=AiuY0DBWFJ7q0qcCggtsKXHGaRv-wv0OcnnOtYMRFF_FqVck0xP8S0T2YkWvLiiX0WI5TvzDWahjha-NK7sw0fS778mcZX3Alm33UtROwM0eIte0-VIT-2DqJ_KzxxtNYVNtdMF9QNoVlpRABhjHacw9WMAPsrYngnf1-C_i8FCMGHKDBG1b15b804rwUF2FqbPo-Z8UWNA5qQ2S8lkoQwr2lITcMxeV68fVZrJwulnUv8BMbZgZGEYJ5kEg0VU0Qcclphh8YWw-D1VQ6JPjGYsKbLtS8TMuKJSrOk_ipetW_KQwoZOapxUJXQTmUB2OqDgG-mRw1kQrHN8ZNCiDNPZNmopidNVup3R8soBR7d2sshuesEuFJfQdqE5riP_fog7CSWBIZn94jAJQAENwZbJS4iSvNDV4ubFv3KiOIP1NZBiDYBc7cHOLHPNSS2sqZ9izyTSIJZkViegX6dxMqsjtq5iNpt8KPA6Srirjj03v0YFoDoURl9_eovGK2g3PBd1a38aeF5bd7xLEjFq47KDrtdnuonK7EJnc23_LRJaGdIaj_yE3cgFVz_GWgjiiZdEH-kUsAOR9knGTWCyflh1GC56wAGjZELQs7jhPTqbdbZe06dHqalfpzK7sGAks-OjfncafgF2bKMYU5q1yIOxJC2hKhFdPgIlV5-sIp9SBBe0X3n5KdifUyhvRTeRCMTqhPoAztHGdHW4UuAqvmLyeUyfuboD1QOFYTmqciUCVsdvR-uczL-EcjK_XlH0uHXhi2CNDXjtPlQwsGZvL8f7tsFX47bXCUSoXvkkrevc,&amp;data=UlNrNmk5WktYejR0eWJFYk1Ldmtxbks4aGxUS0RiS1RfWmJLUjNPalhCNXFrNHJMUGh2OUx3NXpQOWsyU0ctSkhPTlZYLWZwdEhJMDJqV3NQb0plT3ZudlZoLWNvZk40&amp;sign=b2f25911aed7701bccbf36dc016e6f11&amp;keyno=0&amp;b64e=2&amp;ref=orjY4mGPRjk5boDnW0uvlrrd71vZw9kpl1OgOjQ3gEIs_ztIfRdky_NwNPvuxOhK9vtYBNeA_5k68DBJJ1fxzf3WlYVDJMBNXhLcBg7-Nv3s0xXbrjr5T5N9pz4tPZL2IrWAJZcuV8POoE3pqcPs29LnccN-BaNMBxveEnu2jps,&amp;l10n=ru&amp;rp=1&amp;cts=1551178661554&amp;mc=4.420797092356034&amp;hdtime=86482.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eexe&amp;from=yandex.ru%3Bsearch%2F%3Bweb%3B%3B&amp;text=&amp;etext=2075.QvSo9eQSImfQVON_70_NBdOCxMH_rjkevYBQKD2bo0tc1aw3CQrCsO2EhhIkZZq7.ec369b2e93a267ebdccdbe2440b6e26376d8cda5&amp;uuid=&amp;state=PEtFfuTeVD4jaxywoSUvtB2i7c0_vxGdnZzpoPOz6GTqyxekpgelGN0462N3raoDxGmZrxyyOXapd8URPfvG8P0lhYWR_NSAxyUku8uJP2mNFQ-_oIv-ZA,,&amp;&amp;cst=AiuY0DBWFJ7q0qcCggtsKXHGaRv-wv0OcnnOtYMRFF_FqVck0xP8S0T2YkWvLiiX0WI5TvzDWahjha-NK7sw0fS778mcZX3Alm33UtROwM0eIte0-VIT-2DqJ_KzxxtNYVNtdMF9QNoVlpRABhjHacw9WMAPsrYngnf1-C_i8FCMGHKDBG1b15b804rwUF2FqbPo-Z8UWNA5qQ2S8lkoQwr2lITcMxeV68fVZrJwulnUv8BMbZgZGEYJ5kEg0VU0Qcclphh8YWw-D1VQ6JPjGYsKbLtS8TMuKJSrOk_ipetW_KQwoZOapxUJXQTmUB2OqDgG-mRw1kQrHN8ZNCiDNPZNmopidNVup3R8soBR7d2sshuesEuFJfQdqE5riP_fog7CSWBIZn94jAJQAENwZbJS4iSvNDV4ubFv3KiOIP1NZBiDYBc7cHOLHPNSS2sqZ9izyTSIJZkViegX6dxMqsjtq5iNpt8KPA6Srirjj03v0YFoDoURl9_eovGK2g3PBd1a38aeF5bd7xLEjFq47KDrtdnuonK7EJnc23_LRJaGdIaj_yE3cgFVz_GWgjiiZdEH-kUsAOR9knGTWCyflh1GC56wAGjZELQs7jhPTqbdbZe06dHqalfpzK7sGAks-OjfncafgF2bKMYU5q1yIOxJC2hKhFdPgIlV5-sIp9SBBe0X3n5KdifUyhvRTeRCMTqhPoAztHGdHW4UuAqvmLyeUyfuboD16gJDfdwysnFwwKMtfBz3khLmPhFKffqpobowqJhdml_hYh_GGrxnvVvGzm48HTAi_JamLRcphUs,&amp;data=UlNrNmk5WktYejR0eWJFYk1LdmtxbTZpYU5RQmxJSnpGcG5ULTZrMkJBMGwzVVhpOUlKYVF1NlhQZGRDWk5YdkdjeTBPZ1pBVmNUVkViMHBHVm1mcUduS3BvOENvWGZGTzJKQWtwSTdranMs&amp;sign=94eb4bf7e65f2e3ff11ee2adc52409a2&amp;keyno=0&amp;b64e=2&amp;ref=orjY4mGPRjk5boDnW0uvlrrd71vZw9kpeOTpxkUykBESI7Uih61pU7Es5ne_Evkg6KVFVZjMCC7lO0ZW0OQFM-eakUd43SKNl2dTII5Kl1ttQt6f2ySUSK-poyYd_JYD--f63iR9qIUdsAPhwXn0bt5X-pTJrBGlNqQkyaGobKU,&amp;l10n=ru&amp;rp=1&amp;cts=1551178505370&amp;mc=4.060631000600122&amp;hdtime=8146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pla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community.ru/" TargetMode="External"/><Relationship Id="rId10" Type="http://schemas.openxmlformats.org/officeDocument/2006/relationships/hyperlink" Target="http://www.mn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jjai&amp;from=yandex.ru%3Bsearch%2F%3Bweb%3B%3B&amp;text=&amp;etext=2075.fHQ3bxsa-qHy5j4Uw9d3p9AByqkWTmfgQghbHICC95zPj2L2-kGHearGQEaGYXWhZVKBx1DBvXPLwn6Mqjmv9Q.dd6631d912a9c45c04e3ffdf624b2b5ae2459a9a&amp;uuid=&amp;state=PEtFfuTeVD4jaxywoSUvtB2i7c0_vxGdnZzpoPOz6GSJ_UzFB4l09B2P1SpqmbzJhQXAHynQYdXvjE8WPvQzfw,,&amp;&amp;cst=AiuY0DBWFJ7q0qcCggtsKXHGaRv-wv0OcnnOtYMRFF_FqVck0xP8S0T2YkWvLiiX0WI5TvzDWahjha-NK7sw0fS778mcZX3Alm33UtROwM0eIte0-VIT-2DqJ_KzxxtNYVNtdMF9QNoVlpRABhjHacw9WMAPsrYngnf1-C_i8FCMGHKDBG1b15b804rwUF2FqbPo-Z8UWNA5qQ2S8lkoQwr2lITcMxeV68fVZrJwulnUv8BMbZgZGEYJ5kEg0VU0Qcclphh8YWw-D1VQ6JPjGYsKbLtS8TMuKJSrOk_ipetW_KQwoZOapxUJXQTmUB2OqDgG-mRw1kQrHN8ZNCiDNPZNmopidNVup3R8soBR7d2sshuesEuFJfQdqE5riP_fog7CSWBIZn94jAJQAENwZbJS4iSvNDV4ubFv3KiOIP1NZBiDYBc7cHOLHPNSS2sqZ9izyTSIJZkViegX6dxMqsjtq5iNpt8KPA6Srirjj03v0YFoDoURl9_eovGK2g3PBd1a38aeF5bd7xLEjFq47KDrtdnuonK7EJnc23_LRJaGdIaj_yE3cgFVz_GWgjiiZdEH-kUsAOR9knGTWCyflh1GC56wAGjZELQs7jhPTqbdbZe06dHqalfpzK7sGAks-OjfncafgF2bKMYU5q1yIOxJC2hKhFdPgIlV5-sIp9SBBe0X3n5KdifUyhvRTeRCMTqhPoAztHGdHW4UuAqvmLyeUyfuboD1ZafeBysO-sO7PQMoU1LVUEN7FDaRMQCtyLS6w_-jAx5NYMky21EA7ObmchHKx8vaxfTer51jZ-Q,&amp;data=UlNrNmk5WktYejY4cHFySjRXSWhXTnlzYThqZXNyUExtU1otdy1hMG9BR1FMdjRnM014MWFFLUx2bWZTY3pfT0VxYTd1aWs1cjNveDM5MlF2aTJCejFiVWZLdTBDT2c4bHFWNi1VMGQybFVaSS1PcTZwQWw2SngybzJVanItUk9kakhGdDBMSWdhTSw,&amp;sign=67354d48e9b98396ef52b331f8aa8279&amp;keyno=0&amp;b64e=2&amp;ref=orjY4mGPRjk5boDnW0uvlrrd71vZw9kpjYpCKT-DLFtqyYAgCWdRPt-7uZNDTmXfwRVL2YHQRMRCd2aTVkCfKGpaTP4zSpZpVxvlcKtXmH-cOZO7waLouiqxWFG-R6MZyzbTNdYNjK3Uf49Zwv4LeefymqgGz5_Qqi4Nxyvm6EO5qPVpoUArvQ,,&amp;l10n=ru&amp;rp=1&amp;cts=1551178881182&amp;mc=5.102975065961154&amp;hdtime=19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3886</Words>
  <Characters>22153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5</cp:revision>
  <dcterms:created xsi:type="dcterms:W3CDTF">2022-08-08T09:44:00Z</dcterms:created>
  <dcterms:modified xsi:type="dcterms:W3CDTF">2022-08-15T07:09:00Z</dcterms:modified>
</cp:coreProperties>
</file>