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B7" w:rsidRPr="009A00B7" w:rsidRDefault="009A00B7" w:rsidP="00661063">
      <w:pPr>
        <w:rPr>
          <w:b/>
        </w:rPr>
      </w:pPr>
    </w:p>
    <w:tbl>
      <w:tblPr>
        <w:tblW w:w="9747" w:type="dxa"/>
        <w:tblLayout w:type="fixed"/>
        <w:tblLook w:val="01E0"/>
      </w:tblPr>
      <w:tblGrid>
        <w:gridCol w:w="9747"/>
      </w:tblGrid>
      <w:tr w:rsidR="009A00B7" w:rsidTr="00A7630D">
        <w:tc>
          <w:tcPr>
            <w:tcW w:w="9747" w:type="dxa"/>
            <w:tcBorders>
              <w:top w:val="nil"/>
            </w:tcBorders>
          </w:tcPr>
          <w:p w:rsidR="009A00B7" w:rsidRPr="00D75D1F" w:rsidRDefault="009A00B7" w:rsidP="009A00B7">
            <w:pPr>
              <w:pStyle w:val="ConsPlusNormal"/>
              <w:rPr>
                <w:rFonts w:eastAsia="Calibri"/>
                <w:color w:val="000000"/>
                <w:szCs w:val="28"/>
                <w:lang w:eastAsia="en-US"/>
              </w:rPr>
            </w:pPr>
          </w:p>
          <w:p w:rsidR="009A00B7" w:rsidRPr="009A00B7" w:rsidRDefault="009A00B7" w:rsidP="009A00B7">
            <w:pPr>
              <w:jc w:val="center"/>
              <w:rPr>
                <w:b/>
                <w:sz w:val="28"/>
                <w:szCs w:val="28"/>
              </w:rPr>
            </w:pPr>
            <w:r w:rsidRPr="009A00B7">
              <w:rPr>
                <w:b/>
                <w:noProof/>
                <w:sz w:val="28"/>
                <w:szCs w:val="28"/>
              </w:rPr>
              <w:drawing>
                <wp:inline distT="0" distB="0" distL="0" distR="0">
                  <wp:extent cx="504825" cy="628650"/>
                  <wp:effectExtent l="19050" t="0" r="9525" b="0"/>
                  <wp:docPr id="2"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9A00B7" w:rsidRPr="009A00B7" w:rsidRDefault="009A00B7" w:rsidP="009A00B7">
            <w:pPr>
              <w:jc w:val="center"/>
              <w:rPr>
                <w:b/>
                <w:noProof/>
                <w:sz w:val="28"/>
                <w:szCs w:val="28"/>
              </w:rPr>
            </w:pPr>
            <w:r w:rsidRPr="009A00B7">
              <w:rPr>
                <w:b/>
                <w:sz w:val="28"/>
                <w:szCs w:val="28"/>
              </w:rPr>
              <w:t>АДМИНИСТРАЦИЯ</w:t>
            </w:r>
            <w:r w:rsidRPr="009A00B7">
              <w:rPr>
                <w:b/>
                <w:noProof/>
                <w:sz w:val="28"/>
                <w:szCs w:val="28"/>
              </w:rPr>
              <w:t xml:space="preserve"> </w:t>
            </w:r>
          </w:p>
          <w:p w:rsidR="009A00B7" w:rsidRPr="009A00B7" w:rsidRDefault="009A00B7" w:rsidP="009A00B7">
            <w:pPr>
              <w:jc w:val="center"/>
              <w:rPr>
                <w:b/>
                <w:sz w:val="28"/>
                <w:szCs w:val="28"/>
              </w:rPr>
            </w:pPr>
            <w:r w:rsidRPr="009A00B7">
              <w:rPr>
                <w:b/>
                <w:sz w:val="28"/>
                <w:szCs w:val="28"/>
              </w:rPr>
              <w:t>МУНИЦИПАЛЬНОГО ОБРАЗОВАНИЯ</w:t>
            </w:r>
          </w:p>
          <w:p w:rsidR="009A00B7" w:rsidRPr="009A00B7" w:rsidRDefault="009A00B7" w:rsidP="009A00B7">
            <w:pPr>
              <w:jc w:val="center"/>
              <w:rPr>
                <w:b/>
                <w:sz w:val="28"/>
                <w:szCs w:val="28"/>
              </w:rPr>
            </w:pPr>
            <w:r w:rsidRPr="009A00B7">
              <w:rPr>
                <w:b/>
                <w:sz w:val="28"/>
                <w:szCs w:val="28"/>
              </w:rPr>
              <w:t xml:space="preserve"> ВОЗДВИЖЕНСКИЙ  СЕЛЬСОВЕТ </w:t>
            </w:r>
          </w:p>
          <w:p w:rsidR="009A00B7" w:rsidRPr="009A00B7" w:rsidRDefault="009A00B7" w:rsidP="009A00B7">
            <w:pPr>
              <w:jc w:val="center"/>
              <w:rPr>
                <w:b/>
                <w:noProof/>
                <w:sz w:val="28"/>
                <w:szCs w:val="28"/>
              </w:rPr>
            </w:pPr>
            <w:r w:rsidRPr="009A00B7">
              <w:rPr>
                <w:b/>
                <w:sz w:val="28"/>
                <w:szCs w:val="28"/>
              </w:rPr>
              <w:t>АСЕКЕЕВСКОГО  РАЙОНА</w:t>
            </w:r>
            <w:r w:rsidRPr="009A00B7">
              <w:rPr>
                <w:b/>
                <w:noProof/>
                <w:sz w:val="28"/>
                <w:szCs w:val="28"/>
              </w:rPr>
              <w:t xml:space="preserve"> </w:t>
            </w:r>
            <w:r w:rsidRPr="009A00B7">
              <w:rPr>
                <w:b/>
                <w:sz w:val="28"/>
                <w:szCs w:val="28"/>
              </w:rPr>
              <w:t>ОРЕНБУРГСКОЙ  ОБЛАСТИ</w:t>
            </w:r>
          </w:p>
          <w:p w:rsidR="009A00B7" w:rsidRPr="009A00B7" w:rsidRDefault="009A00B7" w:rsidP="009A00B7">
            <w:pPr>
              <w:jc w:val="center"/>
              <w:rPr>
                <w:b/>
                <w:sz w:val="28"/>
                <w:szCs w:val="28"/>
              </w:rPr>
            </w:pPr>
          </w:p>
          <w:p w:rsidR="009A00B7" w:rsidRPr="009A00B7" w:rsidRDefault="009A00B7" w:rsidP="009A00B7">
            <w:pPr>
              <w:jc w:val="center"/>
              <w:rPr>
                <w:b/>
                <w:sz w:val="28"/>
                <w:szCs w:val="28"/>
              </w:rPr>
            </w:pPr>
            <w:r w:rsidRPr="009A00B7">
              <w:rPr>
                <w:b/>
                <w:sz w:val="28"/>
                <w:szCs w:val="28"/>
              </w:rPr>
              <w:t>П О С Т А Н О В Л Е Н И Е</w:t>
            </w:r>
          </w:p>
          <w:tbl>
            <w:tblPr>
              <w:tblW w:w="10260" w:type="dxa"/>
              <w:tblBorders>
                <w:top w:val="thinThickMediumGap" w:sz="24" w:space="0" w:color="auto"/>
              </w:tblBorders>
              <w:tblLayout w:type="fixed"/>
              <w:tblLook w:val="04A0"/>
            </w:tblPr>
            <w:tblGrid>
              <w:gridCol w:w="10260"/>
            </w:tblGrid>
            <w:tr w:rsidR="009A00B7" w:rsidRPr="00E908E4" w:rsidTr="00A7630D">
              <w:trPr>
                <w:trHeight w:val="88"/>
              </w:trPr>
              <w:tc>
                <w:tcPr>
                  <w:tcW w:w="10260" w:type="dxa"/>
                  <w:tcBorders>
                    <w:top w:val="thinThickMediumGap" w:sz="24" w:space="0" w:color="auto"/>
                    <w:left w:val="nil"/>
                    <w:bottom w:val="nil"/>
                    <w:right w:val="nil"/>
                  </w:tcBorders>
                </w:tcPr>
                <w:p w:rsidR="009A00B7" w:rsidRPr="00E908E4" w:rsidRDefault="009A00B7" w:rsidP="00FC2E09">
                  <w:pPr>
                    <w:widowControl w:val="0"/>
                    <w:suppressAutoHyphens/>
                    <w:jc w:val="center"/>
                    <w:rPr>
                      <w:rFonts w:eastAsia="DejaVu Sans"/>
                      <w:b/>
                      <w:kern w:val="2"/>
                    </w:rPr>
                  </w:pPr>
                </w:p>
              </w:tc>
            </w:tr>
          </w:tbl>
          <w:p w:rsidR="009A00B7" w:rsidRPr="009A00B7" w:rsidRDefault="00661063" w:rsidP="009A00B7">
            <w:pPr>
              <w:jc w:val="center"/>
              <w:rPr>
                <w:b/>
                <w:sz w:val="28"/>
                <w:szCs w:val="28"/>
              </w:rPr>
            </w:pPr>
            <w:r>
              <w:rPr>
                <w:b/>
                <w:sz w:val="28"/>
                <w:szCs w:val="28"/>
              </w:rPr>
              <w:t>02.11</w:t>
            </w:r>
            <w:r w:rsidR="009A00B7" w:rsidRPr="009A00B7">
              <w:rPr>
                <w:b/>
                <w:sz w:val="28"/>
                <w:szCs w:val="28"/>
              </w:rPr>
              <w:t>.2016                               с. Воздвиженка                                           №</w:t>
            </w:r>
            <w:r>
              <w:rPr>
                <w:b/>
                <w:sz w:val="28"/>
                <w:szCs w:val="28"/>
              </w:rPr>
              <w:t>39а</w:t>
            </w:r>
            <w:r w:rsidR="009A00B7" w:rsidRPr="009A00B7">
              <w:rPr>
                <w:b/>
                <w:sz w:val="28"/>
                <w:szCs w:val="28"/>
              </w:rPr>
              <w:t xml:space="preserve"> -п</w:t>
            </w:r>
          </w:p>
          <w:p w:rsidR="009A00B7" w:rsidRPr="009A00B7" w:rsidRDefault="009A00B7" w:rsidP="009A00B7">
            <w:pPr>
              <w:jc w:val="center"/>
              <w:rPr>
                <w:b/>
                <w:sz w:val="28"/>
                <w:szCs w:val="28"/>
              </w:rPr>
            </w:pPr>
          </w:p>
          <w:p w:rsidR="009A00B7" w:rsidRDefault="009A00B7">
            <w:pPr>
              <w:rPr>
                <w:sz w:val="28"/>
                <w:szCs w:val="28"/>
              </w:rPr>
            </w:pPr>
          </w:p>
          <w:p w:rsidR="009A00B7" w:rsidRPr="009A00B7" w:rsidRDefault="009A00B7" w:rsidP="009A00B7">
            <w:pPr>
              <w:pStyle w:val="ConsPlusNormal"/>
              <w:jc w:val="center"/>
              <w:rPr>
                <w:rFonts w:ascii="Times New Roman" w:hAnsi="Times New Roman" w:cs="Times New Roman"/>
                <w:b/>
                <w:sz w:val="28"/>
                <w:szCs w:val="28"/>
              </w:rPr>
            </w:pPr>
            <w:r w:rsidRPr="009A00B7">
              <w:rPr>
                <w:rFonts w:ascii="Times New Roman" w:hAnsi="Times New Roman" w:cs="Times New Roman"/>
                <w:b/>
                <w:bCs/>
                <w:sz w:val="28"/>
                <w:szCs w:val="28"/>
              </w:rPr>
              <w:t>О создании Единой комиссии</w:t>
            </w:r>
          </w:p>
          <w:p w:rsidR="009A00B7" w:rsidRDefault="009A00B7" w:rsidP="009A00B7">
            <w:pPr>
              <w:pStyle w:val="ConsPlusNormal"/>
              <w:jc w:val="center"/>
              <w:rPr>
                <w:rFonts w:ascii="Times New Roman" w:hAnsi="Times New Roman" w:cs="Times New Roman"/>
                <w:sz w:val="28"/>
                <w:szCs w:val="28"/>
              </w:rPr>
            </w:pPr>
            <w:r w:rsidRPr="009A00B7">
              <w:rPr>
                <w:rFonts w:ascii="Times New Roman" w:hAnsi="Times New Roman" w:cs="Times New Roman"/>
                <w:b/>
                <w:sz w:val="28"/>
                <w:szCs w:val="28"/>
              </w:rPr>
              <w:t>по определению поставщиков (подрядчиков, исполнителей)</w:t>
            </w:r>
          </w:p>
        </w:tc>
      </w:tr>
    </w:tbl>
    <w:p w:rsidR="009A00B7" w:rsidRDefault="009A00B7" w:rsidP="009A00B7">
      <w:pPr>
        <w:jc w:val="both"/>
        <w:rPr>
          <w:sz w:val="28"/>
        </w:rPr>
      </w:pPr>
    </w:p>
    <w:p w:rsidR="009A00B7" w:rsidRDefault="009A00B7" w:rsidP="009A00B7">
      <w:pPr>
        <w:pStyle w:val="a3"/>
      </w:pPr>
      <w:r>
        <w:t xml:space="preserve">      </w:t>
      </w:r>
      <w:r>
        <w:tab/>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Pr>
          <w:szCs w:val="28"/>
        </w:rPr>
        <w:t xml:space="preserve">руководствуясь Уставом муниципального образования Воздвиженский сельсовет Асекеевского района Оренбургской области, </w:t>
      </w:r>
      <w:r>
        <w:t>ПОСТАНОВЛЯЮ:</w:t>
      </w:r>
    </w:p>
    <w:p w:rsidR="009A00B7" w:rsidRDefault="009A00B7" w:rsidP="009A00B7">
      <w:pPr>
        <w:ind w:firstLine="708"/>
        <w:jc w:val="both"/>
        <w:rPr>
          <w:sz w:val="28"/>
        </w:rPr>
      </w:pPr>
      <w:r>
        <w:rPr>
          <w:sz w:val="28"/>
        </w:rPr>
        <w:t>1. Образовать единую комиссию по определению поставщиков (подрядчиков, исполнителей).</w:t>
      </w:r>
    </w:p>
    <w:p w:rsidR="009A00B7" w:rsidRPr="008E0480" w:rsidRDefault="009A00B7" w:rsidP="009A00B7">
      <w:pPr>
        <w:ind w:firstLine="708"/>
        <w:jc w:val="both"/>
        <w:rPr>
          <w:sz w:val="28"/>
          <w:szCs w:val="28"/>
        </w:rPr>
      </w:pPr>
      <w:r w:rsidRPr="008E0480">
        <w:rPr>
          <w:sz w:val="28"/>
          <w:szCs w:val="28"/>
        </w:rPr>
        <w:t>2. Утвердить положение об образовании единой комиссии по определению поставщиков (подрядчиков, исполнителей) и её персональный состав согласно приложениям 1 и 2.</w:t>
      </w:r>
    </w:p>
    <w:p w:rsidR="00A7630D" w:rsidRPr="008E0480" w:rsidRDefault="008E0480" w:rsidP="00A7630D">
      <w:pPr>
        <w:shd w:val="clear" w:color="auto" w:fill="FFFFFF"/>
        <w:jc w:val="both"/>
        <w:rPr>
          <w:sz w:val="28"/>
          <w:szCs w:val="28"/>
        </w:rPr>
      </w:pPr>
      <w:r>
        <w:rPr>
          <w:sz w:val="28"/>
          <w:szCs w:val="28"/>
        </w:rPr>
        <w:t xml:space="preserve">          3</w:t>
      </w:r>
      <w:r w:rsidR="009A00B7" w:rsidRPr="008E0480">
        <w:rPr>
          <w:sz w:val="28"/>
          <w:szCs w:val="28"/>
        </w:rPr>
        <w:t xml:space="preserve">. </w:t>
      </w:r>
      <w:r w:rsidR="00A7630D" w:rsidRPr="008E0480">
        <w:rPr>
          <w:sz w:val="28"/>
          <w:szCs w:val="28"/>
        </w:rPr>
        <w:t>Настоящее постановление  подлежит официальному  опубликованию (обнародованию), на официальном сайте администрации муниципального образования Воздвиженский сельсовет (http://</w:t>
      </w:r>
      <w:r w:rsidR="00A7630D" w:rsidRPr="008E0480">
        <w:rPr>
          <w:sz w:val="28"/>
          <w:szCs w:val="28"/>
          <w:lang w:val="en-US"/>
        </w:rPr>
        <w:t>vozdviz</w:t>
      </w:r>
      <w:r w:rsidR="00A7630D" w:rsidRPr="008E0480">
        <w:rPr>
          <w:sz w:val="28"/>
          <w:szCs w:val="28"/>
        </w:rPr>
        <w:t>-</w:t>
      </w:r>
      <w:r w:rsidR="00A7630D" w:rsidRPr="008E0480">
        <w:rPr>
          <w:sz w:val="28"/>
          <w:szCs w:val="28"/>
          <w:lang w:val="en-US"/>
        </w:rPr>
        <w:t>selsovet</w:t>
      </w:r>
      <w:r w:rsidR="00A7630D" w:rsidRPr="008E0480">
        <w:rPr>
          <w:sz w:val="28"/>
          <w:szCs w:val="28"/>
        </w:rPr>
        <w:t>.</w:t>
      </w:r>
      <w:r w:rsidR="00A7630D" w:rsidRPr="008E0480">
        <w:rPr>
          <w:sz w:val="28"/>
          <w:szCs w:val="28"/>
          <w:lang w:val="en-US"/>
        </w:rPr>
        <w:t>ru</w:t>
      </w:r>
      <w:r w:rsidR="00A7630D" w:rsidRPr="008E0480">
        <w:rPr>
          <w:sz w:val="28"/>
          <w:szCs w:val="28"/>
        </w:rPr>
        <w:t>).</w:t>
      </w:r>
    </w:p>
    <w:p w:rsidR="00A7630D" w:rsidRPr="008E0480" w:rsidRDefault="008E0480" w:rsidP="00A7630D">
      <w:pPr>
        <w:shd w:val="clear" w:color="auto" w:fill="FFFFFF"/>
        <w:rPr>
          <w:sz w:val="28"/>
          <w:szCs w:val="28"/>
        </w:rPr>
      </w:pPr>
      <w:r>
        <w:rPr>
          <w:sz w:val="28"/>
          <w:szCs w:val="28"/>
        </w:rPr>
        <w:t xml:space="preserve">         4</w:t>
      </w:r>
      <w:r w:rsidR="00A7630D" w:rsidRPr="008E0480">
        <w:rPr>
          <w:sz w:val="28"/>
          <w:szCs w:val="28"/>
        </w:rPr>
        <w:t>. Контроль за исполнением настоящего постановления оставляю за собой.</w:t>
      </w:r>
    </w:p>
    <w:p w:rsidR="00A7630D" w:rsidRDefault="008E0480" w:rsidP="00A7630D">
      <w:pPr>
        <w:shd w:val="clear" w:color="auto" w:fill="FFFFFF"/>
        <w:jc w:val="both"/>
        <w:rPr>
          <w:sz w:val="28"/>
          <w:szCs w:val="28"/>
        </w:rPr>
      </w:pPr>
      <w:r>
        <w:rPr>
          <w:sz w:val="28"/>
          <w:szCs w:val="28"/>
        </w:rPr>
        <w:t xml:space="preserve">         5</w:t>
      </w:r>
      <w:r w:rsidR="00A7630D" w:rsidRPr="008E0480">
        <w:rPr>
          <w:sz w:val="28"/>
          <w:szCs w:val="28"/>
        </w:rPr>
        <w:t>. Постановление вступает  в силу после его официального опубликования (обнародования).</w:t>
      </w:r>
    </w:p>
    <w:p w:rsidR="008E0480" w:rsidRDefault="008E0480" w:rsidP="00A7630D">
      <w:pPr>
        <w:shd w:val="clear" w:color="auto" w:fill="FFFFFF"/>
        <w:jc w:val="both"/>
        <w:rPr>
          <w:sz w:val="28"/>
          <w:szCs w:val="28"/>
        </w:rPr>
      </w:pPr>
    </w:p>
    <w:p w:rsidR="008E0480" w:rsidRPr="008E0480" w:rsidRDefault="008E0480" w:rsidP="00A7630D">
      <w:pPr>
        <w:shd w:val="clear" w:color="auto" w:fill="FFFFFF"/>
        <w:jc w:val="both"/>
        <w:rPr>
          <w:sz w:val="28"/>
          <w:szCs w:val="28"/>
        </w:rPr>
      </w:pPr>
    </w:p>
    <w:p w:rsidR="00A7630D" w:rsidRPr="008E0480" w:rsidRDefault="00A7630D" w:rsidP="00A7630D">
      <w:pPr>
        <w:shd w:val="clear" w:color="auto" w:fill="FFFFFF"/>
        <w:jc w:val="both"/>
        <w:rPr>
          <w:sz w:val="28"/>
          <w:szCs w:val="28"/>
        </w:rPr>
      </w:pPr>
    </w:p>
    <w:p w:rsidR="00A7630D" w:rsidRPr="008E0480" w:rsidRDefault="00A7630D" w:rsidP="00A7630D">
      <w:pPr>
        <w:shd w:val="clear" w:color="auto" w:fill="FFFFFF"/>
        <w:rPr>
          <w:sz w:val="28"/>
          <w:szCs w:val="28"/>
        </w:rPr>
      </w:pPr>
      <w:r w:rsidRPr="008E0480">
        <w:rPr>
          <w:sz w:val="28"/>
          <w:szCs w:val="28"/>
        </w:rPr>
        <w:t xml:space="preserve">  Глава  сельсовета                                                               </w:t>
      </w:r>
      <w:r w:rsidR="008E0480">
        <w:rPr>
          <w:sz w:val="28"/>
          <w:szCs w:val="28"/>
        </w:rPr>
        <w:t xml:space="preserve">           </w:t>
      </w:r>
      <w:r w:rsidRPr="008E0480">
        <w:rPr>
          <w:sz w:val="28"/>
          <w:szCs w:val="28"/>
        </w:rPr>
        <w:t>А.Н.Тураев</w:t>
      </w:r>
    </w:p>
    <w:p w:rsidR="00A7630D" w:rsidRPr="008E0480" w:rsidRDefault="00A7630D" w:rsidP="00A7630D">
      <w:pPr>
        <w:shd w:val="clear" w:color="auto" w:fill="FFFFFF"/>
        <w:rPr>
          <w:sz w:val="28"/>
          <w:szCs w:val="28"/>
        </w:rPr>
      </w:pPr>
    </w:p>
    <w:p w:rsidR="009A00B7" w:rsidRDefault="009A00B7" w:rsidP="009A00B7">
      <w:pPr>
        <w:jc w:val="both"/>
        <w:rPr>
          <w:sz w:val="28"/>
        </w:rPr>
      </w:pPr>
    </w:p>
    <w:p w:rsidR="009A00B7" w:rsidRDefault="009A00B7" w:rsidP="009A00B7">
      <w:pPr>
        <w:jc w:val="both"/>
        <w:rPr>
          <w:sz w:val="28"/>
        </w:rPr>
      </w:pPr>
    </w:p>
    <w:p w:rsidR="009A00B7" w:rsidRDefault="009A00B7" w:rsidP="009A00B7">
      <w:pPr>
        <w:jc w:val="both"/>
        <w:rPr>
          <w:sz w:val="28"/>
        </w:rPr>
      </w:pPr>
    </w:p>
    <w:p w:rsidR="009A00B7" w:rsidRDefault="009A00B7" w:rsidP="009A00B7">
      <w:pPr>
        <w:jc w:val="both"/>
        <w:rPr>
          <w:sz w:val="28"/>
        </w:rPr>
      </w:pPr>
    </w:p>
    <w:p w:rsidR="009A00B7" w:rsidRDefault="009A00B7" w:rsidP="009A00B7">
      <w:pPr>
        <w:jc w:val="both"/>
        <w:rPr>
          <w:sz w:val="28"/>
        </w:rPr>
      </w:pPr>
    </w:p>
    <w:p w:rsidR="002E0A1A" w:rsidRDefault="002E0A1A" w:rsidP="002E0A1A">
      <w:pPr>
        <w:widowControl w:val="0"/>
        <w:autoSpaceDE w:val="0"/>
        <w:autoSpaceDN w:val="0"/>
        <w:adjustRightInd w:val="0"/>
        <w:ind w:left="6379"/>
        <w:jc w:val="right"/>
        <w:outlineLvl w:val="0"/>
        <w:rPr>
          <w:b/>
          <w:sz w:val="28"/>
          <w:szCs w:val="28"/>
        </w:rPr>
      </w:pPr>
      <w:r w:rsidRPr="00FF4D09">
        <w:rPr>
          <w:b/>
          <w:sz w:val="28"/>
          <w:szCs w:val="28"/>
        </w:rPr>
        <w:lastRenderedPageBreak/>
        <w:t>Приложение № 1</w:t>
      </w:r>
    </w:p>
    <w:p w:rsidR="002E0A1A" w:rsidRDefault="002E0A1A" w:rsidP="002E0A1A">
      <w:pPr>
        <w:widowControl w:val="0"/>
        <w:autoSpaceDE w:val="0"/>
        <w:autoSpaceDN w:val="0"/>
        <w:adjustRightInd w:val="0"/>
        <w:ind w:left="6379"/>
        <w:jc w:val="right"/>
        <w:outlineLvl w:val="0"/>
        <w:rPr>
          <w:b/>
          <w:sz w:val="28"/>
          <w:szCs w:val="28"/>
        </w:rPr>
      </w:pPr>
      <w:r w:rsidRPr="00FF4D09">
        <w:rPr>
          <w:b/>
          <w:sz w:val="28"/>
          <w:szCs w:val="28"/>
        </w:rPr>
        <w:t xml:space="preserve">к постановлению </w:t>
      </w:r>
    </w:p>
    <w:p w:rsidR="002E0A1A" w:rsidRPr="00FF4D09" w:rsidRDefault="003D2C62" w:rsidP="002E0A1A">
      <w:pPr>
        <w:widowControl w:val="0"/>
        <w:autoSpaceDE w:val="0"/>
        <w:autoSpaceDN w:val="0"/>
        <w:adjustRightInd w:val="0"/>
        <w:ind w:left="6379"/>
        <w:jc w:val="right"/>
        <w:outlineLvl w:val="0"/>
        <w:rPr>
          <w:b/>
          <w:sz w:val="28"/>
          <w:szCs w:val="28"/>
        </w:rPr>
      </w:pPr>
      <w:r>
        <w:rPr>
          <w:b/>
          <w:sz w:val="28"/>
          <w:szCs w:val="28"/>
        </w:rPr>
        <w:t>от 02.11</w:t>
      </w:r>
      <w:r w:rsidR="002E0A1A" w:rsidRPr="00FF4D09">
        <w:rPr>
          <w:b/>
          <w:sz w:val="28"/>
          <w:szCs w:val="28"/>
        </w:rPr>
        <w:t xml:space="preserve">.2016 г. № </w:t>
      </w:r>
      <w:bookmarkStart w:id="0" w:name="_GoBack"/>
      <w:bookmarkEnd w:id="0"/>
      <w:r w:rsidR="002E0A1A">
        <w:rPr>
          <w:b/>
          <w:sz w:val="28"/>
          <w:szCs w:val="28"/>
        </w:rPr>
        <w:t>39</w:t>
      </w:r>
      <w:r w:rsidR="002E0A1A" w:rsidRPr="00FF4D09">
        <w:rPr>
          <w:b/>
          <w:sz w:val="28"/>
          <w:szCs w:val="28"/>
        </w:rPr>
        <w:t>а-п</w:t>
      </w:r>
    </w:p>
    <w:p w:rsidR="009A00B7" w:rsidRDefault="009A00B7" w:rsidP="009A00B7">
      <w:pPr>
        <w:jc w:val="both"/>
        <w:rPr>
          <w:sz w:val="28"/>
        </w:rPr>
      </w:pPr>
    </w:p>
    <w:p w:rsidR="009A00B7" w:rsidRDefault="009A00B7" w:rsidP="009A00B7">
      <w:pPr>
        <w:jc w:val="both"/>
        <w:rPr>
          <w:sz w:val="28"/>
        </w:rPr>
      </w:pPr>
    </w:p>
    <w:p w:rsidR="009A00B7" w:rsidRDefault="009A00B7" w:rsidP="009A00B7">
      <w:pPr>
        <w:pStyle w:val="ConsPlusNormal"/>
        <w:jc w:val="center"/>
        <w:rPr>
          <w:rFonts w:ascii="Times New Roman" w:hAnsi="Times New Roman" w:cs="Times New Roman"/>
          <w:sz w:val="28"/>
          <w:szCs w:val="28"/>
        </w:rPr>
      </w:pPr>
      <w:r>
        <w:rPr>
          <w:rFonts w:ascii="Times New Roman" w:hAnsi="Times New Roman" w:cs="Times New Roman"/>
          <w:b/>
          <w:bCs/>
          <w:sz w:val="28"/>
          <w:szCs w:val="28"/>
        </w:rPr>
        <w:t>Положение о Единой комиссии</w:t>
      </w:r>
    </w:p>
    <w:p w:rsidR="009A00B7" w:rsidRDefault="009A00B7" w:rsidP="009A00B7">
      <w:pPr>
        <w:pStyle w:val="ConsPlusNormal"/>
        <w:jc w:val="center"/>
        <w:rPr>
          <w:rFonts w:ascii="Times New Roman" w:hAnsi="Times New Roman" w:cs="Times New Roman"/>
          <w:sz w:val="28"/>
          <w:szCs w:val="28"/>
        </w:rPr>
      </w:pPr>
      <w:r>
        <w:rPr>
          <w:rFonts w:ascii="Times New Roman" w:hAnsi="Times New Roman" w:cs="Times New Roman"/>
          <w:b/>
          <w:bCs/>
          <w:sz w:val="28"/>
          <w:szCs w:val="28"/>
        </w:rPr>
        <w:t>по определению поставщиков (подрядчиков, исполнителей)</w:t>
      </w:r>
    </w:p>
    <w:p w:rsidR="009A00B7" w:rsidRDefault="009A00B7" w:rsidP="009A00B7">
      <w:pPr>
        <w:pStyle w:val="ConsPlusNormal"/>
        <w:jc w:val="center"/>
        <w:outlineLvl w:val="0"/>
        <w:rPr>
          <w:rFonts w:ascii="Times New Roman" w:hAnsi="Times New Roman" w:cs="Times New Roman"/>
          <w:b/>
          <w:bCs/>
          <w:sz w:val="28"/>
          <w:szCs w:val="28"/>
        </w:rPr>
      </w:pPr>
    </w:p>
    <w:p w:rsidR="009A00B7" w:rsidRDefault="009A00B7" w:rsidP="009A00B7">
      <w:pPr>
        <w:pStyle w:val="ConsPlusNormal"/>
        <w:jc w:val="center"/>
        <w:outlineLvl w:val="0"/>
        <w:rPr>
          <w:rFonts w:ascii="Times New Roman" w:hAnsi="Times New Roman" w:cs="Times New Roman"/>
          <w:sz w:val="28"/>
          <w:szCs w:val="28"/>
        </w:rPr>
      </w:pPr>
      <w:r>
        <w:rPr>
          <w:rFonts w:ascii="Times New Roman" w:hAnsi="Times New Roman" w:cs="Times New Roman"/>
          <w:b/>
          <w:bCs/>
          <w:sz w:val="28"/>
          <w:szCs w:val="28"/>
        </w:rPr>
        <w:t>1. Общие положения</w:t>
      </w:r>
    </w:p>
    <w:p w:rsidR="009A00B7" w:rsidRDefault="009A00B7" w:rsidP="009A00B7">
      <w:pPr>
        <w:pStyle w:val="ConsPlusNormal"/>
        <w:ind w:firstLine="540"/>
        <w:jc w:val="both"/>
        <w:rPr>
          <w:rFonts w:ascii="Times New Roman" w:hAnsi="Times New Roman" w:cs="Times New Roman"/>
          <w:sz w:val="28"/>
          <w:szCs w:val="28"/>
        </w:rPr>
      </w:pP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муниципальных нужд, и заключения контрактов на поставку товаров, выполнение работ, оказание услуг путем проведения конкурсов, аукционов, запросов котировок, запросов предложений.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Основные понятия: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определение поставщика</w:t>
      </w:r>
      <w:r>
        <w:rPr>
          <w:rFonts w:ascii="Times New Roman" w:hAnsi="Times New Roman" w:cs="Times New Roman"/>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5"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участник закупки</w:t>
      </w:r>
      <w:r>
        <w:rPr>
          <w:rFonts w:ascii="Times New Roman" w:hAnsi="Times New Roman" w:cs="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конкурс</w:t>
      </w:r>
      <w:r>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открытый конкурс</w:t>
      </w:r>
      <w:r>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конкурс с ограниченным участием</w:t>
      </w:r>
      <w:r>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двухэтапный конкурс</w:t>
      </w:r>
      <w:r>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w:t>
      </w:r>
      <w:r>
        <w:rPr>
          <w:rFonts w:ascii="Times New Roman" w:hAnsi="Times New Roman" w:cs="Times New Roman"/>
          <w:sz w:val="28"/>
          <w:szCs w:val="28"/>
        </w:rPr>
        <w:lastRenderedPageBreak/>
        <w:t>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аукцион</w:t>
      </w:r>
      <w:r>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аукцион в электронной форме</w:t>
      </w:r>
      <w:r>
        <w:rPr>
          <w:rFonts w:ascii="Times New Roman" w:hAnsi="Times New Roman" w:cs="Times New Roman"/>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запрос котировок</w:t>
      </w:r>
      <w:r>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запрос предложений</w:t>
      </w:r>
      <w:r>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Процедуры по определению поставщиков (подрядчиков, исполнителей) проводятся самим заказчиком.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w:t>
      </w:r>
      <w:r>
        <w:rPr>
          <w:rFonts w:ascii="Times New Roman" w:hAnsi="Times New Roman" w:cs="Times New Roman"/>
          <w:sz w:val="28"/>
          <w:szCs w:val="28"/>
        </w:rPr>
        <w:lastRenderedPageBreak/>
        <w:t>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При отсутствии председателя Единой комиссии его обязанности исполняет заместитель председателя.</w:t>
      </w:r>
    </w:p>
    <w:p w:rsidR="009A00B7" w:rsidRDefault="009A00B7" w:rsidP="009A00B7">
      <w:pPr>
        <w:pStyle w:val="ConsPlusNormal"/>
        <w:ind w:firstLine="540"/>
        <w:jc w:val="both"/>
        <w:rPr>
          <w:rFonts w:ascii="Times New Roman" w:hAnsi="Times New Roman" w:cs="Times New Roman"/>
          <w:sz w:val="28"/>
          <w:szCs w:val="28"/>
        </w:rPr>
      </w:pPr>
    </w:p>
    <w:p w:rsidR="009A00B7" w:rsidRDefault="009A00B7" w:rsidP="009A00B7">
      <w:pPr>
        <w:pStyle w:val="ConsPlusNormal"/>
        <w:jc w:val="center"/>
        <w:outlineLvl w:val="0"/>
        <w:rPr>
          <w:rFonts w:ascii="Times New Roman" w:hAnsi="Times New Roman" w:cs="Times New Roman"/>
          <w:sz w:val="28"/>
          <w:szCs w:val="28"/>
        </w:rPr>
      </w:pPr>
      <w:r>
        <w:rPr>
          <w:rFonts w:ascii="Times New Roman" w:hAnsi="Times New Roman" w:cs="Times New Roman"/>
          <w:b/>
          <w:bCs/>
          <w:sz w:val="28"/>
          <w:szCs w:val="28"/>
        </w:rPr>
        <w:t>2. Правовое регулирование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Единая комиссия в процессе своей деятельности руководствуется Бюджетным </w:t>
      </w:r>
      <w:hyperlink r:id="rId6"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Гражданским </w:t>
      </w:r>
      <w:hyperlink r:id="rId7"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hyperlink r:id="rId8"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 контрактной системе, Федеральным </w:t>
      </w:r>
      <w:hyperlink r:id="rId9"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9A00B7" w:rsidRDefault="009A00B7" w:rsidP="009A00B7">
      <w:pPr>
        <w:pStyle w:val="ConsPlusNormal"/>
        <w:ind w:firstLine="540"/>
        <w:jc w:val="both"/>
        <w:rPr>
          <w:rFonts w:ascii="Times New Roman" w:hAnsi="Times New Roman" w:cs="Times New Roman"/>
          <w:sz w:val="28"/>
          <w:szCs w:val="28"/>
        </w:rPr>
      </w:pPr>
    </w:p>
    <w:p w:rsidR="009A00B7" w:rsidRDefault="009A00B7" w:rsidP="009A00B7">
      <w:pPr>
        <w:pStyle w:val="ConsPlusNormal"/>
        <w:jc w:val="center"/>
        <w:outlineLvl w:val="0"/>
        <w:rPr>
          <w:rFonts w:ascii="Times New Roman" w:hAnsi="Times New Roman" w:cs="Times New Roman"/>
          <w:sz w:val="28"/>
          <w:szCs w:val="28"/>
        </w:rPr>
      </w:pPr>
      <w:r>
        <w:rPr>
          <w:rFonts w:ascii="Times New Roman" w:hAnsi="Times New Roman" w:cs="Times New Roman"/>
          <w:b/>
          <w:bCs/>
          <w:sz w:val="28"/>
          <w:szCs w:val="28"/>
        </w:rPr>
        <w:t>3. Цели создания и принципы работы Единой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 своей деятельности Единая комиссия руководствуется следующими принципами.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Публичность, гласность, открытость и прозрачность процедуры определения поставщиков (подрядчиков, исполнителей).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Устранение возможностей злоупотребления и коррупции при определении поставщиков (подрядчиков, исполнителей).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Профессионализма.</w:t>
      </w:r>
    </w:p>
    <w:p w:rsidR="009A00B7" w:rsidRDefault="009A00B7" w:rsidP="009A00B7">
      <w:pPr>
        <w:pStyle w:val="ConsPlusNormal"/>
        <w:ind w:firstLine="540"/>
        <w:jc w:val="both"/>
        <w:rPr>
          <w:rFonts w:ascii="Times New Roman" w:hAnsi="Times New Roman" w:cs="Times New Roman"/>
          <w:sz w:val="28"/>
          <w:szCs w:val="28"/>
        </w:rPr>
      </w:pPr>
    </w:p>
    <w:p w:rsidR="009A00B7" w:rsidRDefault="009A00B7" w:rsidP="009A00B7">
      <w:pPr>
        <w:pStyle w:val="ConsPlusNormal"/>
        <w:jc w:val="center"/>
        <w:outlineLvl w:val="0"/>
        <w:rPr>
          <w:rFonts w:ascii="Times New Roman" w:hAnsi="Times New Roman" w:cs="Times New Roman"/>
          <w:sz w:val="28"/>
          <w:szCs w:val="28"/>
        </w:rPr>
      </w:pPr>
      <w:r>
        <w:rPr>
          <w:rFonts w:ascii="Times New Roman" w:hAnsi="Times New Roman" w:cs="Times New Roman"/>
          <w:b/>
          <w:bCs/>
          <w:sz w:val="28"/>
          <w:szCs w:val="28"/>
        </w:rPr>
        <w:lastRenderedPageBreak/>
        <w:t>4. Функции Единой комиссии</w:t>
      </w:r>
    </w:p>
    <w:p w:rsidR="009A00B7" w:rsidRDefault="009A00B7" w:rsidP="009A00B7">
      <w:pPr>
        <w:pStyle w:val="ConsPlusNormal"/>
        <w:ind w:firstLine="540"/>
        <w:jc w:val="both"/>
        <w:rPr>
          <w:rFonts w:ascii="Times New Roman" w:hAnsi="Times New Roman" w:cs="Times New Roman"/>
          <w:sz w:val="28"/>
          <w:szCs w:val="28"/>
        </w:rPr>
      </w:pPr>
      <w:bookmarkStart w:id="1" w:name="Par40"/>
      <w:bookmarkEnd w:id="1"/>
      <w:r>
        <w:rPr>
          <w:rFonts w:ascii="Times New Roman" w:hAnsi="Times New Roman" w:cs="Times New Roman"/>
          <w:sz w:val="28"/>
          <w:szCs w:val="28"/>
        </w:rPr>
        <w:t xml:space="preserve">4.1. </w:t>
      </w:r>
      <w:r>
        <w:rPr>
          <w:rFonts w:ascii="Times New Roman" w:hAnsi="Times New Roman" w:cs="Times New Roman"/>
          <w:b/>
          <w:bCs/>
          <w:sz w:val="28"/>
          <w:szCs w:val="28"/>
        </w:rPr>
        <w:t>Открытый конкурс.</w:t>
      </w:r>
      <w:r>
        <w:rPr>
          <w:rFonts w:ascii="Times New Roman" w:hAnsi="Times New Roman" w:cs="Times New Roman"/>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w:t>
      </w:r>
      <w:r>
        <w:rPr>
          <w:rFonts w:ascii="Times New Roman" w:hAnsi="Times New Roman" w:cs="Times New Roman"/>
          <w:sz w:val="28"/>
          <w:szCs w:val="28"/>
        </w:rPr>
        <w:lastRenderedPageBreak/>
        <w:t>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 В обязанности Единой комиссии входит рассмотрение и оценка конкурсных заявок.</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A00B7" w:rsidRDefault="009A00B7" w:rsidP="009A00B7">
      <w:pPr>
        <w:pStyle w:val="ConsPlusNormal"/>
        <w:ind w:firstLine="540"/>
        <w:jc w:val="both"/>
        <w:rPr>
          <w:rFonts w:ascii="Times New Roman" w:hAnsi="Times New Roman" w:cs="Times New Roman"/>
          <w:sz w:val="28"/>
          <w:szCs w:val="28"/>
        </w:rPr>
      </w:pPr>
      <w:bookmarkStart w:id="2" w:name="Par52"/>
      <w:bookmarkEnd w:id="2"/>
      <w:r>
        <w:rPr>
          <w:rFonts w:ascii="Times New Roman" w:hAnsi="Times New Roman" w:cs="Times New Roman"/>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 дата, время проведения рассмотрения и оценки таких заявок;</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информация об участниках конкурса, заявки на участие в конкурсе которых были рассмотрены;</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w:t>
      </w:r>
      <w:r>
        <w:rPr>
          <w:rFonts w:ascii="Times New Roman" w:hAnsi="Times New Roman" w:cs="Times New Roman"/>
          <w:sz w:val="28"/>
          <w:szCs w:val="28"/>
        </w:rPr>
        <w:lastRenderedPageBreak/>
        <w:t xml:space="preserve">положений </w:t>
      </w:r>
      <w:hyperlink r:id="rId10"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решение каждого члена комиссии об отклонении заявок на участие в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оценки заявок на участие в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A00B7" w:rsidRDefault="009A00B7" w:rsidP="009A00B7">
      <w:pPr>
        <w:pStyle w:val="ConsPlusNormal"/>
        <w:ind w:firstLine="540"/>
        <w:jc w:val="both"/>
        <w:rPr>
          <w:rFonts w:ascii="Times New Roman" w:hAnsi="Times New Roman" w:cs="Times New Roman"/>
          <w:sz w:val="28"/>
          <w:szCs w:val="28"/>
        </w:rPr>
      </w:pPr>
      <w:bookmarkStart w:id="3" w:name="Par61"/>
      <w:bookmarkEnd w:id="3"/>
      <w:r>
        <w:rPr>
          <w:rFonts w:ascii="Times New Roman" w:hAnsi="Times New Roman" w:cs="Times New Roman"/>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 дата, время проведения рассмотрения такой заявки;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каждого члена комиссии о соответствии такой заявки требованиям </w:t>
      </w:r>
      <w:hyperlink r:id="rId11"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конкурсной документации;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решение о возможности заключения контракта с участником конкурса, подавшим единственную заявку на участие в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4.1.11. Протоколы, указанные в </w:t>
      </w:r>
      <w:hyperlink r:id="rId12" w:anchor="Par52" w:history="1">
        <w:r>
          <w:rPr>
            <w:rStyle w:val="a5"/>
            <w:rFonts w:ascii="Times New Roman" w:hAnsi="Times New Roman" w:cs="Times New Roman"/>
            <w:sz w:val="28"/>
            <w:szCs w:val="28"/>
          </w:rPr>
          <w:t>п. п. 4.1.9</w:t>
        </w:r>
      </w:hyperlink>
      <w:r>
        <w:rPr>
          <w:rFonts w:ascii="Times New Roman" w:hAnsi="Times New Roman" w:cs="Times New Roman"/>
          <w:sz w:val="28"/>
          <w:szCs w:val="28"/>
        </w:rPr>
        <w:t xml:space="preserve"> и </w:t>
      </w:r>
      <w:hyperlink r:id="rId13" w:anchor="Par61" w:history="1">
        <w:r>
          <w:rPr>
            <w:rStyle w:val="a5"/>
            <w:rFonts w:ascii="Times New Roman" w:hAnsi="Times New Roman" w:cs="Times New Roman"/>
            <w:sz w:val="28"/>
            <w:szCs w:val="28"/>
          </w:rPr>
          <w:t>4.1.10</w:t>
        </w:r>
      </w:hyperlink>
      <w:r>
        <w:rPr>
          <w:rFonts w:ascii="Times New Roman" w:hAnsi="Times New Roman" w:cs="Times New Roman"/>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руководствуется положениями </w:t>
      </w:r>
      <w:hyperlink r:id="rId14"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b/>
          <w:bCs/>
          <w:sz w:val="28"/>
          <w:szCs w:val="28"/>
        </w:rPr>
        <w:t>Особенности проведения конкурса с ограниченным участием.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r:id="rId15" w:anchor="Par40" w:history="1">
        <w:r>
          <w:rPr>
            <w:rStyle w:val="a5"/>
            <w:rFonts w:ascii="Times New Roman" w:hAnsi="Times New Roman" w:cs="Times New Roman"/>
            <w:sz w:val="28"/>
            <w:szCs w:val="28"/>
          </w:rPr>
          <w:t>п. 4.1</w:t>
        </w:r>
      </w:hyperlink>
      <w:r>
        <w:rPr>
          <w:rFonts w:ascii="Times New Roman" w:hAnsi="Times New Roman" w:cs="Times New Roman"/>
          <w:sz w:val="28"/>
          <w:szCs w:val="28"/>
        </w:rPr>
        <w:t xml:space="preserve"> настоящего Положения с учетом особенностей, определенных </w:t>
      </w:r>
      <w:hyperlink r:id="rId16" w:history="1">
        <w:r>
          <w:rPr>
            <w:rStyle w:val="a5"/>
            <w:rFonts w:ascii="Times New Roman" w:hAnsi="Times New Roman" w:cs="Times New Roman"/>
            <w:sz w:val="28"/>
            <w:szCs w:val="28"/>
          </w:rPr>
          <w:t>ст. 56</w:t>
        </w:r>
      </w:hyperlink>
      <w:r>
        <w:rPr>
          <w:rFonts w:ascii="Times New Roman" w:hAnsi="Times New Roman" w:cs="Times New Roman"/>
          <w:sz w:val="28"/>
          <w:szCs w:val="28"/>
        </w:rPr>
        <w:t xml:space="preserve"> Закона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Pr>
          <w:rFonts w:ascii="Times New Roman" w:hAnsi="Times New Roman" w:cs="Times New Roman"/>
          <w:b/>
          <w:bCs/>
          <w:sz w:val="28"/>
          <w:szCs w:val="28"/>
        </w:rPr>
        <w:t>Особенности проведения двухэтапного конкурса.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7" w:history="1">
        <w:r>
          <w:rPr>
            <w:rStyle w:val="a5"/>
            <w:rFonts w:ascii="Times New Roman" w:hAnsi="Times New Roman" w:cs="Times New Roman"/>
            <w:sz w:val="28"/>
            <w:szCs w:val="28"/>
          </w:rPr>
          <w:t>ст. 57</w:t>
        </w:r>
      </w:hyperlink>
      <w:r>
        <w:rPr>
          <w:rFonts w:ascii="Times New Roman" w:hAnsi="Times New Roman" w:cs="Times New Roman"/>
          <w:sz w:val="28"/>
          <w:szCs w:val="28"/>
        </w:rPr>
        <w:t xml:space="preserve"> Закона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8"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9"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0" w:history="1">
        <w:r>
          <w:rPr>
            <w:rStyle w:val="a5"/>
            <w:rFonts w:ascii="Times New Roman" w:hAnsi="Times New Roman" w:cs="Times New Roman"/>
            <w:sz w:val="28"/>
            <w:szCs w:val="28"/>
          </w:rPr>
          <w:t>Закону</w:t>
        </w:r>
      </w:hyperlink>
      <w:r>
        <w:rPr>
          <w:rFonts w:ascii="Times New Roman" w:hAnsi="Times New Roman" w:cs="Times New Roman"/>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Pr>
          <w:rFonts w:ascii="Times New Roman" w:hAnsi="Times New Roman" w:cs="Times New Roman"/>
          <w:b/>
          <w:bCs/>
          <w:sz w:val="28"/>
          <w:szCs w:val="28"/>
        </w:rPr>
        <w:t>Электронный аукцион.</w:t>
      </w:r>
      <w:r>
        <w:rPr>
          <w:rFonts w:ascii="Times New Roman" w:hAnsi="Times New Roman" w:cs="Times New Roman"/>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 электронного аукциона не допускается к участию в нем в случае: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непредоставления информации, предусмотренной </w:t>
      </w:r>
      <w:hyperlink r:id="rId21" w:history="1">
        <w:r>
          <w:rPr>
            <w:rStyle w:val="a5"/>
            <w:rFonts w:ascii="Times New Roman" w:hAnsi="Times New Roman" w:cs="Times New Roman"/>
            <w:sz w:val="28"/>
            <w:szCs w:val="28"/>
          </w:rPr>
          <w:t>ч. 3 ст. 66</w:t>
        </w:r>
      </w:hyperlink>
      <w:r>
        <w:rPr>
          <w:rFonts w:ascii="Times New Roman" w:hAnsi="Times New Roman" w:cs="Times New Roman"/>
          <w:sz w:val="28"/>
          <w:szCs w:val="28"/>
        </w:rPr>
        <w:t xml:space="preserve"> Закона о контрактной системе, или предоставления недостоверной информации;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информации, предусмотренной </w:t>
      </w:r>
      <w:hyperlink r:id="rId22" w:history="1">
        <w:r>
          <w:rPr>
            <w:rStyle w:val="a5"/>
            <w:rFonts w:ascii="Times New Roman" w:hAnsi="Times New Roman" w:cs="Times New Roman"/>
            <w:sz w:val="28"/>
            <w:szCs w:val="28"/>
          </w:rPr>
          <w:t>ч. 3 ст. 66</w:t>
        </w:r>
      </w:hyperlink>
      <w:r>
        <w:rPr>
          <w:rFonts w:ascii="Times New Roman" w:hAnsi="Times New Roman" w:cs="Times New Roman"/>
          <w:sz w:val="28"/>
          <w:szCs w:val="28"/>
        </w:rPr>
        <w:t xml:space="preserve"> Закона о контрактной системе, требованиям документации о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Отказ в допуске к участию в электронном аукционе по иным основаниям не допускается.</w:t>
      </w:r>
    </w:p>
    <w:p w:rsidR="009A00B7" w:rsidRDefault="009A00B7" w:rsidP="009A00B7">
      <w:pPr>
        <w:pStyle w:val="ConsPlusNormal"/>
        <w:ind w:firstLine="540"/>
        <w:jc w:val="both"/>
        <w:rPr>
          <w:rFonts w:ascii="Times New Roman" w:hAnsi="Times New Roman" w:cs="Times New Roman"/>
          <w:sz w:val="28"/>
          <w:szCs w:val="28"/>
        </w:rPr>
      </w:pPr>
      <w:bookmarkStart w:id="4" w:name="Par90"/>
      <w:bookmarkEnd w:id="4"/>
      <w:r>
        <w:rPr>
          <w:rFonts w:ascii="Times New Roman" w:hAnsi="Times New Roman" w:cs="Times New Roman"/>
          <w:sz w:val="28"/>
          <w:szCs w:val="28"/>
        </w:rPr>
        <w:t xml:space="preserve">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w:t>
      </w:r>
      <w:r>
        <w:rPr>
          <w:rFonts w:ascii="Times New Roman" w:hAnsi="Times New Roman" w:cs="Times New Roman"/>
          <w:sz w:val="28"/>
          <w:szCs w:val="28"/>
        </w:rPr>
        <w:lastRenderedPageBreak/>
        <w:t>присутствующими на заседании Единой комиссии ее членами не позднее даты окончания срока рассмотрения данных заявок.</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Указанный протокол должен содержать информацию:</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порядковых номерах заявок на участие в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r:id="rId23" w:anchor="Par90" w:history="1">
        <w:r>
          <w:rPr>
            <w:rStyle w:val="a5"/>
            <w:rFonts w:ascii="Times New Roman" w:hAnsi="Times New Roman" w:cs="Times New Roman"/>
            <w:sz w:val="28"/>
            <w:szCs w:val="28"/>
          </w:rPr>
          <w:t>п. 4.5.3</w:t>
        </w:r>
      </w:hyperlink>
      <w:r>
        <w:rPr>
          <w:rFonts w:ascii="Times New Roman" w:hAnsi="Times New Roman" w:cs="Times New Roman"/>
          <w:sz w:val="28"/>
          <w:szCs w:val="28"/>
        </w:rPr>
        <w:t xml:space="preserve"> настоящего Положения, вносится информация о признании такого аукциона несостоявшимся.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4" w:history="1">
        <w:r>
          <w:rPr>
            <w:rStyle w:val="a5"/>
            <w:rFonts w:ascii="Times New Roman" w:hAnsi="Times New Roman" w:cs="Times New Roman"/>
            <w:sz w:val="28"/>
            <w:szCs w:val="28"/>
          </w:rPr>
          <w:t>ч. 19 ст. 68</w:t>
        </w:r>
      </w:hyperlink>
      <w:r>
        <w:rPr>
          <w:rFonts w:ascii="Times New Roman" w:hAnsi="Times New Roman" w:cs="Times New Roman"/>
          <w:sz w:val="28"/>
          <w:szCs w:val="28"/>
        </w:rPr>
        <w:t xml:space="preserve"> Закона о контрактной системе, в части соответствия их требованиям, установленным документацией о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5" w:history="1">
        <w:r>
          <w:rPr>
            <w:rStyle w:val="a5"/>
            <w:rFonts w:ascii="Times New Roman" w:hAnsi="Times New Roman" w:cs="Times New Roman"/>
            <w:sz w:val="28"/>
            <w:szCs w:val="28"/>
          </w:rPr>
          <w:t>статьей</w:t>
        </w:r>
      </w:hyperlink>
      <w:r>
        <w:rPr>
          <w:rFonts w:ascii="Times New Roman" w:hAnsi="Times New Roman" w:cs="Times New Roman"/>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6" w:history="1">
        <w:r>
          <w:rPr>
            <w:rStyle w:val="a5"/>
            <w:rFonts w:ascii="Times New Roman" w:hAnsi="Times New Roman" w:cs="Times New Roman"/>
            <w:sz w:val="28"/>
            <w:szCs w:val="28"/>
          </w:rPr>
          <w:t>ч. 19 ст. 68</w:t>
        </w:r>
      </w:hyperlink>
      <w:r>
        <w:rPr>
          <w:rFonts w:ascii="Times New Roman" w:hAnsi="Times New Roman" w:cs="Times New Roman"/>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w:t>
      </w:r>
      <w:r>
        <w:rPr>
          <w:rFonts w:ascii="Times New Roman" w:hAnsi="Times New Roman" w:cs="Times New Roman"/>
          <w:sz w:val="28"/>
          <w:szCs w:val="28"/>
        </w:rPr>
        <w:lastRenderedPageBreak/>
        <w:t xml:space="preserve">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7" w:history="1">
        <w:r>
          <w:rPr>
            <w:rStyle w:val="a5"/>
            <w:rFonts w:ascii="Times New Roman" w:hAnsi="Times New Roman" w:cs="Times New Roman"/>
            <w:sz w:val="28"/>
            <w:szCs w:val="28"/>
          </w:rPr>
          <w:t>ч. 18 ст. 68</w:t>
        </w:r>
      </w:hyperlink>
      <w:r>
        <w:rPr>
          <w:rFonts w:ascii="Times New Roman" w:hAnsi="Times New Roman" w:cs="Times New Roman"/>
          <w:sz w:val="28"/>
          <w:szCs w:val="28"/>
        </w:rPr>
        <w:t xml:space="preserve"> Закона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и информации, которые предусмотрены </w:t>
      </w:r>
      <w:hyperlink r:id="rId28" w:history="1">
        <w:r>
          <w:rPr>
            <w:rStyle w:val="a5"/>
            <w:rFonts w:ascii="Times New Roman" w:hAnsi="Times New Roman" w:cs="Times New Roman"/>
            <w:sz w:val="28"/>
            <w:szCs w:val="28"/>
          </w:rPr>
          <w:t>п. п. 1</w:t>
        </w:r>
      </w:hyperlink>
      <w:r>
        <w:rPr>
          <w:rFonts w:ascii="Times New Roman" w:hAnsi="Times New Roman" w:cs="Times New Roman"/>
          <w:sz w:val="28"/>
          <w:szCs w:val="28"/>
        </w:rPr>
        <w:t xml:space="preserve">, </w:t>
      </w:r>
      <w:hyperlink r:id="rId29" w:history="1">
        <w:r>
          <w:rPr>
            <w:rStyle w:val="a5"/>
            <w:rFonts w:ascii="Times New Roman" w:hAnsi="Times New Roman" w:cs="Times New Roman"/>
            <w:sz w:val="28"/>
            <w:szCs w:val="28"/>
          </w:rPr>
          <w:t>3</w:t>
        </w:r>
      </w:hyperlink>
      <w:r>
        <w:rPr>
          <w:rFonts w:ascii="Times New Roman" w:hAnsi="Times New Roman" w:cs="Times New Roman"/>
          <w:sz w:val="28"/>
          <w:szCs w:val="28"/>
        </w:rPr>
        <w:t xml:space="preserve"> - </w:t>
      </w:r>
      <w:hyperlink r:id="rId30" w:history="1">
        <w:r>
          <w:rPr>
            <w:rStyle w:val="a5"/>
            <w:rFonts w:ascii="Times New Roman" w:hAnsi="Times New Roman" w:cs="Times New Roman"/>
            <w:sz w:val="28"/>
            <w:szCs w:val="28"/>
          </w:rPr>
          <w:t>5</w:t>
        </w:r>
      </w:hyperlink>
      <w:r>
        <w:rPr>
          <w:rFonts w:ascii="Times New Roman" w:hAnsi="Times New Roman" w:cs="Times New Roman"/>
          <w:sz w:val="28"/>
          <w:szCs w:val="28"/>
        </w:rPr>
        <w:t xml:space="preserve">, </w:t>
      </w:r>
      <w:hyperlink r:id="rId31" w:history="1">
        <w:r>
          <w:rPr>
            <w:rStyle w:val="a5"/>
            <w:rFonts w:ascii="Times New Roman" w:hAnsi="Times New Roman" w:cs="Times New Roman"/>
            <w:sz w:val="28"/>
            <w:szCs w:val="28"/>
          </w:rPr>
          <w:t>7</w:t>
        </w:r>
      </w:hyperlink>
      <w:r>
        <w:rPr>
          <w:rFonts w:ascii="Times New Roman" w:hAnsi="Times New Roman" w:cs="Times New Roman"/>
          <w:sz w:val="28"/>
          <w:szCs w:val="28"/>
        </w:rPr>
        <w:t xml:space="preserve"> и </w:t>
      </w:r>
      <w:hyperlink r:id="rId32" w:history="1">
        <w:r>
          <w:rPr>
            <w:rStyle w:val="a5"/>
            <w:rFonts w:ascii="Times New Roman" w:hAnsi="Times New Roman" w:cs="Times New Roman"/>
            <w:sz w:val="28"/>
            <w:szCs w:val="28"/>
          </w:rPr>
          <w:t>8 ч. 2 ст. 62</w:t>
        </w:r>
      </w:hyperlink>
      <w:r>
        <w:rPr>
          <w:rFonts w:ascii="Times New Roman" w:hAnsi="Times New Roman" w:cs="Times New Roman"/>
          <w:sz w:val="28"/>
          <w:szCs w:val="28"/>
        </w:rPr>
        <w:t xml:space="preserve">, </w:t>
      </w:r>
      <w:hyperlink r:id="rId33" w:history="1">
        <w:r>
          <w:rPr>
            <w:rStyle w:val="a5"/>
            <w:rFonts w:ascii="Times New Roman" w:hAnsi="Times New Roman" w:cs="Times New Roman"/>
            <w:sz w:val="28"/>
            <w:szCs w:val="28"/>
          </w:rPr>
          <w:t>ч. 3</w:t>
        </w:r>
      </w:hyperlink>
      <w:r>
        <w:rPr>
          <w:rFonts w:ascii="Times New Roman" w:hAnsi="Times New Roman" w:cs="Times New Roman"/>
          <w:sz w:val="28"/>
          <w:szCs w:val="28"/>
        </w:rPr>
        <w:t xml:space="preserve"> и </w:t>
      </w:r>
      <w:hyperlink r:id="rId34" w:history="1">
        <w:r>
          <w:rPr>
            <w:rStyle w:val="a5"/>
            <w:rFonts w:ascii="Times New Roman" w:hAnsi="Times New Roman" w:cs="Times New Roman"/>
            <w:sz w:val="28"/>
            <w:szCs w:val="28"/>
          </w:rPr>
          <w:t>5 ст. 66</w:t>
        </w:r>
      </w:hyperlink>
      <w:r>
        <w:rPr>
          <w:rFonts w:ascii="Times New Roman" w:hAnsi="Times New Roman" w:cs="Times New Roman"/>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участника такого аукциона требованиям, установленным в соответствии со </w:t>
      </w:r>
      <w:hyperlink r:id="rId35" w:history="1">
        <w:r>
          <w:rPr>
            <w:rStyle w:val="a5"/>
            <w:rFonts w:ascii="Times New Roman" w:hAnsi="Times New Roman" w:cs="Times New Roman"/>
            <w:sz w:val="28"/>
            <w:szCs w:val="28"/>
          </w:rPr>
          <w:t>ст. 31</w:t>
        </w:r>
      </w:hyperlink>
      <w:r>
        <w:rPr>
          <w:rFonts w:ascii="Times New Roman" w:hAnsi="Times New Roman" w:cs="Times New Roman"/>
          <w:sz w:val="28"/>
          <w:szCs w:val="28"/>
        </w:rPr>
        <w:t xml:space="preserve"> Закона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6" w:history="1">
        <w:r>
          <w:rPr>
            <w:rStyle w:val="a5"/>
            <w:rFonts w:ascii="Times New Roman" w:hAnsi="Times New Roman" w:cs="Times New Roman"/>
            <w:sz w:val="28"/>
            <w:szCs w:val="28"/>
          </w:rPr>
          <w:t>ч. 18 ст. 68</w:t>
        </w:r>
      </w:hyperlink>
      <w:r>
        <w:rPr>
          <w:rFonts w:ascii="Times New Roman" w:hAnsi="Times New Roman" w:cs="Times New Roman"/>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w:t>
      </w:r>
      <w:r>
        <w:rPr>
          <w:rFonts w:ascii="Times New Roman" w:hAnsi="Times New Roman" w:cs="Times New Roman"/>
          <w:sz w:val="28"/>
          <w:szCs w:val="28"/>
        </w:rPr>
        <w:lastRenderedPageBreak/>
        <w:t xml:space="preserve">на участие в таком аукционе требованиям, установленным документацией о нем, с обоснованием этого решения и с указанием положений </w:t>
      </w:r>
      <w:hyperlink r:id="rId37"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8"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Указанный протокол должен содержать следующую информацию:</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9"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40"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w:t>
      </w:r>
      <w:r>
        <w:rPr>
          <w:rFonts w:ascii="Times New Roman" w:hAnsi="Times New Roman" w:cs="Times New Roman"/>
          <w:sz w:val="28"/>
          <w:szCs w:val="28"/>
        </w:rPr>
        <w:lastRenderedPageBreak/>
        <w:t xml:space="preserve">такого аукциона и соответствующих документов рассматривает данную заявку и указанные документы на предмет соответствия требованиям </w:t>
      </w:r>
      <w:hyperlink r:id="rId41"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Указанный протокол должен содержать следующую информацию:</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42"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3"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Указанный протокол должен содержать следующую информацию:</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о соответствии участников такого аукциона и поданных ими заявок на участие в нем требованиям </w:t>
      </w:r>
      <w:hyperlink r:id="rId44"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5"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6"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Pr>
          <w:rFonts w:ascii="Times New Roman" w:hAnsi="Times New Roman" w:cs="Times New Roman"/>
          <w:b/>
          <w:bCs/>
          <w:sz w:val="28"/>
          <w:szCs w:val="28"/>
        </w:rPr>
        <w:t>Запрос котировок.</w:t>
      </w:r>
      <w:r>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7" w:history="1">
        <w:r>
          <w:rPr>
            <w:rStyle w:val="a5"/>
            <w:rFonts w:ascii="Times New Roman" w:hAnsi="Times New Roman" w:cs="Times New Roman"/>
            <w:sz w:val="28"/>
            <w:szCs w:val="28"/>
          </w:rPr>
          <w:t>ч. 3 ст. 73</w:t>
        </w:r>
      </w:hyperlink>
      <w:r>
        <w:rPr>
          <w:rFonts w:ascii="Times New Roman" w:hAnsi="Times New Roman" w:cs="Times New Roman"/>
          <w:sz w:val="28"/>
          <w:szCs w:val="28"/>
        </w:rPr>
        <w:t xml:space="preserve"> Закона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Отклонение заявок на участие в запросе котировок по иным основаниям не допускается.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8"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9"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Pr>
          <w:rFonts w:ascii="Times New Roman" w:hAnsi="Times New Roman" w:cs="Times New Roman"/>
          <w:b/>
          <w:bCs/>
          <w:sz w:val="28"/>
          <w:szCs w:val="28"/>
        </w:rPr>
        <w:t>Запрос предложений.</w:t>
      </w:r>
      <w:r>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w:t>
      </w:r>
      <w:r>
        <w:rPr>
          <w:rFonts w:ascii="Times New Roman" w:hAnsi="Times New Roman" w:cs="Times New Roman"/>
          <w:sz w:val="28"/>
          <w:szCs w:val="28"/>
        </w:rPr>
        <w:lastRenderedPageBreak/>
        <w:t>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0"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w:t>
      </w:r>
    </w:p>
    <w:p w:rsidR="009A00B7" w:rsidRDefault="009A00B7" w:rsidP="009A00B7">
      <w:pPr>
        <w:pStyle w:val="ConsPlusNormal"/>
        <w:ind w:firstLine="540"/>
        <w:jc w:val="both"/>
        <w:rPr>
          <w:rFonts w:ascii="Times New Roman" w:hAnsi="Times New Roman" w:cs="Times New Roman"/>
          <w:sz w:val="28"/>
          <w:szCs w:val="28"/>
        </w:rPr>
      </w:pPr>
    </w:p>
    <w:p w:rsidR="009A00B7" w:rsidRDefault="009A00B7" w:rsidP="009A00B7">
      <w:pPr>
        <w:pStyle w:val="ConsPlusNormal"/>
        <w:jc w:val="center"/>
        <w:outlineLvl w:val="0"/>
        <w:rPr>
          <w:rFonts w:ascii="Times New Roman" w:hAnsi="Times New Roman" w:cs="Times New Roman"/>
          <w:sz w:val="28"/>
          <w:szCs w:val="28"/>
        </w:rPr>
      </w:pPr>
      <w:r>
        <w:rPr>
          <w:rFonts w:ascii="Times New Roman" w:hAnsi="Times New Roman" w:cs="Times New Roman"/>
          <w:b/>
          <w:bCs/>
          <w:sz w:val="28"/>
          <w:szCs w:val="28"/>
        </w:rPr>
        <w:t>5. Порядок создания и работы Единой комиссии</w:t>
      </w:r>
    </w:p>
    <w:p w:rsidR="009A00B7" w:rsidRDefault="009A00B7" w:rsidP="009A00B7">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5.1. 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администрации муниципаль</w:t>
      </w:r>
      <w:r w:rsidR="003D2C62">
        <w:rPr>
          <w:rFonts w:ascii="Times New Roman" w:hAnsi="Times New Roman" w:cs="Times New Roman"/>
          <w:sz w:val="28"/>
          <w:szCs w:val="28"/>
        </w:rPr>
        <w:t>ного образования Воздвиженский сельсовет Асекеевского</w:t>
      </w:r>
      <w:r>
        <w:rPr>
          <w:rFonts w:ascii="Times New Roman" w:hAnsi="Times New Roman" w:cs="Times New Roman"/>
          <w:sz w:val="28"/>
          <w:szCs w:val="28"/>
        </w:rPr>
        <w:t xml:space="preserve"> района Оренбургской области.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Решение о создании комиссии принимается администрацией муниципального образования</w:t>
      </w:r>
      <w:r w:rsidR="003D2C62" w:rsidRPr="003D2C62">
        <w:rPr>
          <w:rFonts w:ascii="Times New Roman" w:hAnsi="Times New Roman" w:cs="Times New Roman"/>
          <w:sz w:val="28"/>
          <w:szCs w:val="28"/>
        </w:rPr>
        <w:t xml:space="preserve"> </w:t>
      </w:r>
      <w:r w:rsidR="003D2C62">
        <w:rPr>
          <w:rFonts w:ascii="Times New Roman" w:hAnsi="Times New Roman" w:cs="Times New Roman"/>
          <w:sz w:val="28"/>
          <w:szCs w:val="28"/>
        </w:rPr>
        <w:t>Воздвиженский сельсовет Асекеевского</w:t>
      </w:r>
      <w:r>
        <w:rPr>
          <w:rFonts w:ascii="Times New Roman" w:hAnsi="Times New Roman" w:cs="Times New Roman"/>
          <w:sz w:val="28"/>
          <w:szCs w:val="28"/>
        </w:rPr>
        <w:t xml:space="preserve"> района Оренбургской области до начала проведения закупки (закупок). При этом определяются состав комиссии и порядок ее работы, назначается председатель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w:t>
      </w:r>
      <w:r>
        <w:rPr>
          <w:rFonts w:ascii="Times New Roman" w:hAnsi="Times New Roman" w:cs="Times New Roman"/>
          <w:sz w:val="28"/>
          <w:szCs w:val="28"/>
        </w:rPr>
        <w:lastRenderedPageBreak/>
        <w:t>искусства. Число таких лиц должно составлять не менее чем пятьдесят процентов общего числа членов Единой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в составе Единой комиссии указанных лиц администрация Пировского района, обязана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Замена члена комиссии допускается только по решению администрации муниципального образования.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Уведомление членов Единой комиссии о месте, дате и времени проведения заседаний комиссии осуществляется не позднее, чем за два </w:t>
      </w:r>
      <w:r>
        <w:rPr>
          <w:rFonts w:ascii="Times New Roman" w:hAnsi="Times New Roman" w:cs="Times New Roman"/>
          <w:sz w:val="28"/>
          <w:szCs w:val="28"/>
        </w:rPr>
        <w:lastRenderedPageBreak/>
        <w:t>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Члены Единой комиссии вправе: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5.9.2. Выступать по вопросам повестки дня на заседаниях Единой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Члены Единой комиссии обязаны:</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5.10.2. Принимать решения в пределах своей компетенции.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5.11. Решение Единой комиссии, принятое в нарушение требований </w:t>
      </w:r>
      <w:hyperlink r:id="rId51"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 Председатель Единой комиссии либо лицо, его замещающее:</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5.12.1. Осуществляет общее руководство работой Единой комиссии и обеспечивает выполнение настоящего Положения.</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5.12.2. Объявляет заседание правомочным или выносит решение о его переносе из-за отсутствия необходимого количества членов.</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5.12.3. Открывает и ведет заседания Единой комиссии, объявляет перерывы.</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5.12.4. В случае необходимости выносит на обсуждение Единой комиссии вопрос о привлечении к работе экспертов.</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5.12.5. Подписывает протоколы, составленные в ходе работы Единой комиссии.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A00B7" w:rsidRDefault="009A00B7" w:rsidP="009A0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w:t>
      </w:r>
      <w:r>
        <w:rPr>
          <w:rFonts w:ascii="Times New Roman" w:hAnsi="Times New Roman" w:cs="Times New Roman"/>
          <w:sz w:val="28"/>
          <w:szCs w:val="28"/>
        </w:rPr>
        <w:lastRenderedPageBreak/>
        <w:t>административную, уголовную ответственность в соответствии с законодательством Российской Федерации.</w:t>
      </w:r>
    </w:p>
    <w:p w:rsidR="009A00B7" w:rsidRDefault="009A00B7" w:rsidP="009A00B7">
      <w:pPr>
        <w:rPr>
          <w:sz w:val="28"/>
          <w:szCs w:val="28"/>
        </w:rPr>
      </w:pPr>
    </w:p>
    <w:p w:rsidR="009A00B7" w:rsidRDefault="009A00B7" w:rsidP="009A00B7">
      <w:pPr>
        <w:rPr>
          <w:sz w:val="28"/>
          <w:szCs w:val="28"/>
        </w:rPr>
      </w:pPr>
    </w:p>
    <w:p w:rsidR="003D2C62" w:rsidRDefault="003D2C62" w:rsidP="003D2C62">
      <w:pPr>
        <w:widowControl w:val="0"/>
        <w:autoSpaceDE w:val="0"/>
        <w:autoSpaceDN w:val="0"/>
        <w:adjustRightInd w:val="0"/>
        <w:ind w:left="6379"/>
        <w:jc w:val="right"/>
        <w:outlineLvl w:val="0"/>
        <w:rPr>
          <w:b/>
          <w:sz w:val="28"/>
          <w:szCs w:val="28"/>
        </w:rPr>
      </w:pPr>
      <w:r>
        <w:rPr>
          <w:b/>
          <w:sz w:val="28"/>
          <w:szCs w:val="28"/>
        </w:rPr>
        <w:t>Приложение № 2</w:t>
      </w:r>
    </w:p>
    <w:p w:rsidR="003D2C62" w:rsidRDefault="003D2C62" w:rsidP="003D2C62">
      <w:pPr>
        <w:widowControl w:val="0"/>
        <w:autoSpaceDE w:val="0"/>
        <w:autoSpaceDN w:val="0"/>
        <w:adjustRightInd w:val="0"/>
        <w:ind w:left="6379"/>
        <w:jc w:val="right"/>
        <w:outlineLvl w:val="0"/>
        <w:rPr>
          <w:b/>
          <w:sz w:val="28"/>
          <w:szCs w:val="28"/>
        </w:rPr>
      </w:pPr>
      <w:r w:rsidRPr="00FF4D09">
        <w:rPr>
          <w:b/>
          <w:sz w:val="28"/>
          <w:szCs w:val="28"/>
        </w:rPr>
        <w:t xml:space="preserve">к постановлению </w:t>
      </w:r>
    </w:p>
    <w:p w:rsidR="003D2C62" w:rsidRPr="00FF4D09" w:rsidRDefault="003D2C62" w:rsidP="003D2C62">
      <w:pPr>
        <w:widowControl w:val="0"/>
        <w:autoSpaceDE w:val="0"/>
        <w:autoSpaceDN w:val="0"/>
        <w:adjustRightInd w:val="0"/>
        <w:ind w:left="6379"/>
        <w:jc w:val="right"/>
        <w:outlineLvl w:val="0"/>
        <w:rPr>
          <w:b/>
          <w:sz w:val="28"/>
          <w:szCs w:val="28"/>
        </w:rPr>
      </w:pPr>
      <w:r>
        <w:rPr>
          <w:b/>
          <w:sz w:val="28"/>
          <w:szCs w:val="28"/>
        </w:rPr>
        <w:t>от 02.11</w:t>
      </w:r>
      <w:r w:rsidRPr="00FF4D09">
        <w:rPr>
          <w:b/>
          <w:sz w:val="28"/>
          <w:szCs w:val="28"/>
        </w:rPr>
        <w:t xml:space="preserve">.2016 г. № </w:t>
      </w:r>
      <w:r>
        <w:rPr>
          <w:b/>
          <w:sz w:val="28"/>
          <w:szCs w:val="28"/>
        </w:rPr>
        <w:t>39</w:t>
      </w:r>
      <w:r w:rsidRPr="00FF4D09">
        <w:rPr>
          <w:b/>
          <w:sz w:val="28"/>
          <w:szCs w:val="28"/>
        </w:rPr>
        <w:t>а-п</w:t>
      </w:r>
    </w:p>
    <w:p w:rsidR="009A00B7" w:rsidRDefault="009A00B7" w:rsidP="009A00B7">
      <w:pPr>
        <w:rPr>
          <w:sz w:val="28"/>
          <w:szCs w:val="28"/>
        </w:rPr>
      </w:pPr>
    </w:p>
    <w:p w:rsidR="009A00B7" w:rsidRDefault="009A00B7" w:rsidP="009A00B7">
      <w:pPr>
        <w:rPr>
          <w:sz w:val="28"/>
          <w:szCs w:val="28"/>
        </w:rPr>
      </w:pPr>
    </w:p>
    <w:p w:rsidR="009A00B7" w:rsidRDefault="009A00B7" w:rsidP="009A00B7">
      <w:pPr>
        <w:jc w:val="both"/>
        <w:rPr>
          <w:sz w:val="28"/>
        </w:rPr>
      </w:pPr>
      <w:r>
        <w:rPr>
          <w:sz w:val="28"/>
        </w:rPr>
        <w:t xml:space="preserve">   </w:t>
      </w:r>
    </w:p>
    <w:p w:rsidR="009A00B7" w:rsidRDefault="009A00B7" w:rsidP="009A00B7">
      <w:pPr>
        <w:pStyle w:val="ConsPlusNormal"/>
        <w:jc w:val="center"/>
        <w:rPr>
          <w:rFonts w:ascii="Times New Roman" w:hAnsi="Times New Roman" w:cs="Times New Roman"/>
          <w:sz w:val="28"/>
          <w:szCs w:val="28"/>
        </w:rPr>
      </w:pPr>
      <w:r>
        <w:rPr>
          <w:rFonts w:ascii="Times New Roman" w:hAnsi="Times New Roman" w:cs="Times New Roman"/>
          <w:b/>
          <w:bCs/>
          <w:sz w:val="28"/>
        </w:rPr>
        <w:t xml:space="preserve">Состав </w:t>
      </w:r>
      <w:r>
        <w:rPr>
          <w:rFonts w:ascii="Times New Roman" w:hAnsi="Times New Roman" w:cs="Times New Roman"/>
          <w:b/>
          <w:bCs/>
          <w:sz w:val="28"/>
          <w:szCs w:val="28"/>
        </w:rPr>
        <w:t>Единой комиссии</w:t>
      </w:r>
    </w:p>
    <w:p w:rsidR="009A00B7" w:rsidRDefault="009A00B7" w:rsidP="009A00B7">
      <w:pPr>
        <w:pStyle w:val="ConsPlusNormal"/>
        <w:jc w:val="center"/>
        <w:rPr>
          <w:rFonts w:ascii="Times New Roman" w:hAnsi="Times New Roman" w:cs="Times New Roman"/>
          <w:sz w:val="28"/>
          <w:szCs w:val="28"/>
        </w:rPr>
      </w:pPr>
      <w:r>
        <w:rPr>
          <w:rFonts w:ascii="Times New Roman" w:hAnsi="Times New Roman" w:cs="Times New Roman"/>
          <w:b/>
          <w:bCs/>
          <w:sz w:val="28"/>
          <w:szCs w:val="28"/>
        </w:rPr>
        <w:t>по определению поставщиков (подрядчиков, исполнителей)</w:t>
      </w:r>
    </w:p>
    <w:p w:rsidR="009A00B7" w:rsidRDefault="009A00B7" w:rsidP="009A00B7">
      <w:pPr>
        <w:jc w:val="center"/>
        <w:rPr>
          <w:b/>
          <w:bCs/>
          <w:sz w:val="28"/>
        </w:rPr>
      </w:pPr>
    </w:p>
    <w:p w:rsidR="007F79E4" w:rsidRPr="00E27FFD" w:rsidRDefault="007F79E4" w:rsidP="007F79E4">
      <w:pPr>
        <w:jc w:val="both"/>
        <w:rPr>
          <w:sz w:val="28"/>
          <w:szCs w:val="28"/>
        </w:rPr>
      </w:pPr>
      <w:r w:rsidRPr="002B4E0D">
        <w:rPr>
          <w:b/>
          <w:color w:val="000000"/>
          <w:sz w:val="28"/>
          <w:szCs w:val="28"/>
        </w:rPr>
        <w:t>Председатель комиссии:</w:t>
      </w:r>
      <w:r>
        <w:rPr>
          <w:color w:val="000000"/>
          <w:sz w:val="28"/>
          <w:szCs w:val="28"/>
        </w:rPr>
        <w:t xml:space="preserve"> </w:t>
      </w:r>
      <w:r w:rsidRPr="00E27FFD">
        <w:rPr>
          <w:color w:val="000000"/>
          <w:sz w:val="28"/>
          <w:szCs w:val="28"/>
        </w:rPr>
        <w:t> Тураев</w:t>
      </w:r>
      <w:r>
        <w:rPr>
          <w:color w:val="000000"/>
          <w:sz w:val="28"/>
          <w:szCs w:val="28"/>
        </w:rPr>
        <w:t xml:space="preserve"> Александр Николаевич -</w:t>
      </w:r>
      <w:r w:rsidRPr="00E27FFD">
        <w:rPr>
          <w:color w:val="000000"/>
          <w:sz w:val="28"/>
          <w:szCs w:val="28"/>
        </w:rPr>
        <w:t xml:space="preserve"> глава</w:t>
      </w:r>
    </w:p>
    <w:p w:rsidR="007F79E4" w:rsidRPr="00E27FFD" w:rsidRDefault="007F79E4" w:rsidP="007F79E4">
      <w:pPr>
        <w:jc w:val="both"/>
        <w:rPr>
          <w:sz w:val="28"/>
          <w:szCs w:val="28"/>
        </w:rPr>
      </w:pPr>
      <w:r>
        <w:rPr>
          <w:color w:val="000000"/>
          <w:sz w:val="28"/>
          <w:szCs w:val="28"/>
        </w:rPr>
        <w:t>    а</w:t>
      </w:r>
      <w:r w:rsidRPr="00E27FFD">
        <w:rPr>
          <w:color w:val="000000"/>
          <w:sz w:val="28"/>
          <w:szCs w:val="28"/>
        </w:rPr>
        <w:t>дминистрации</w:t>
      </w:r>
      <w:r w:rsidRPr="002B4E0D">
        <w:t xml:space="preserve"> </w:t>
      </w:r>
      <w:r w:rsidRPr="002B4E0D">
        <w:rPr>
          <w:sz w:val="28"/>
          <w:szCs w:val="28"/>
        </w:rPr>
        <w:t>муниципального образования</w:t>
      </w:r>
      <w:r w:rsidRPr="00E27FFD">
        <w:rPr>
          <w:color w:val="000000"/>
          <w:sz w:val="28"/>
          <w:szCs w:val="28"/>
        </w:rPr>
        <w:t xml:space="preserve"> </w:t>
      </w:r>
      <w:r>
        <w:rPr>
          <w:color w:val="000000"/>
          <w:sz w:val="28"/>
          <w:szCs w:val="28"/>
        </w:rPr>
        <w:t xml:space="preserve">Воздвиженский </w:t>
      </w:r>
      <w:r w:rsidRPr="00E27FFD">
        <w:rPr>
          <w:color w:val="000000"/>
          <w:sz w:val="28"/>
          <w:szCs w:val="28"/>
        </w:rPr>
        <w:t>сельсовет</w:t>
      </w:r>
    </w:p>
    <w:p w:rsidR="007F79E4" w:rsidRPr="00E27FFD" w:rsidRDefault="007F79E4" w:rsidP="007F79E4">
      <w:pPr>
        <w:spacing w:line="270" w:lineRule="atLeast"/>
        <w:jc w:val="both"/>
        <w:rPr>
          <w:color w:val="000000"/>
          <w:sz w:val="28"/>
          <w:szCs w:val="28"/>
        </w:rPr>
      </w:pPr>
      <w:r w:rsidRPr="00E27FFD">
        <w:rPr>
          <w:color w:val="000000"/>
          <w:sz w:val="28"/>
          <w:szCs w:val="28"/>
        </w:rPr>
        <w:t> </w:t>
      </w:r>
    </w:p>
    <w:p w:rsidR="007F79E4" w:rsidRPr="00E27FFD" w:rsidRDefault="007F79E4" w:rsidP="007F79E4">
      <w:pPr>
        <w:jc w:val="both"/>
        <w:rPr>
          <w:sz w:val="28"/>
          <w:szCs w:val="28"/>
        </w:rPr>
      </w:pPr>
      <w:r w:rsidRPr="002B4E0D">
        <w:rPr>
          <w:b/>
          <w:color w:val="000000"/>
          <w:sz w:val="28"/>
          <w:szCs w:val="28"/>
        </w:rPr>
        <w:t>Заместитель председателя</w:t>
      </w:r>
      <w:r w:rsidRPr="002B4E0D">
        <w:rPr>
          <w:b/>
          <w:sz w:val="28"/>
          <w:szCs w:val="28"/>
        </w:rPr>
        <w:t xml:space="preserve"> </w:t>
      </w:r>
      <w:r w:rsidRPr="002B4E0D">
        <w:rPr>
          <w:b/>
          <w:color w:val="000000"/>
          <w:sz w:val="28"/>
          <w:szCs w:val="28"/>
        </w:rPr>
        <w:t>комиссии:</w:t>
      </w:r>
      <w:r>
        <w:rPr>
          <w:color w:val="000000"/>
          <w:sz w:val="28"/>
          <w:szCs w:val="28"/>
        </w:rPr>
        <w:t xml:space="preserve"> </w:t>
      </w:r>
      <w:r w:rsidRPr="00EC3184">
        <w:rPr>
          <w:sz w:val="28"/>
          <w:szCs w:val="28"/>
        </w:rPr>
        <w:t>Бадриев Марат Мухаметшинович</w:t>
      </w:r>
      <w:r w:rsidRPr="00E27FFD">
        <w:rPr>
          <w:color w:val="000000"/>
          <w:sz w:val="28"/>
          <w:szCs w:val="28"/>
        </w:rPr>
        <w:t xml:space="preserve"> </w:t>
      </w:r>
      <w:r>
        <w:rPr>
          <w:sz w:val="28"/>
          <w:szCs w:val="28"/>
        </w:rPr>
        <w:t>-</w:t>
      </w:r>
      <w:r w:rsidRPr="00EC3184">
        <w:rPr>
          <w:sz w:val="28"/>
          <w:szCs w:val="28"/>
        </w:rPr>
        <w:t> </w:t>
      </w:r>
      <w:r>
        <w:rPr>
          <w:sz w:val="28"/>
          <w:szCs w:val="28"/>
        </w:rPr>
        <w:t>р</w:t>
      </w:r>
      <w:r w:rsidRPr="00BD343B">
        <w:rPr>
          <w:sz w:val="28"/>
          <w:szCs w:val="28"/>
        </w:rPr>
        <w:t>уководитель комитета по управлению  муниципальным имуществом и земельными ресурсами администрации Асекеевского района (по согласованию)</w:t>
      </w:r>
      <w:r w:rsidRPr="00E27FFD">
        <w:rPr>
          <w:color w:val="000000"/>
          <w:sz w:val="28"/>
          <w:szCs w:val="28"/>
        </w:rPr>
        <w:t> </w:t>
      </w:r>
    </w:p>
    <w:p w:rsidR="007F79E4" w:rsidRPr="00E27FFD" w:rsidRDefault="007F79E4" w:rsidP="007F79E4">
      <w:pPr>
        <w:spacing w:line="270" w:lineRule="atLeast"/>
        <w:jc w:val="both"/>
        <w:rPr>
          <w:color w:val="000000"/>
          <w:sz w:val="28"/>
          <w:szCs w:val="28"/>
        </w:rPr>
      </w:pPr>
      <w:r w:rsidRPr="00E27FFD">
        <w:rPr>
          <w:color w:val="000000"/>
          <w:sz w:val="28"/>
          <w:szCs w:val="28"/>
        </w:rPr>
        <w:t> </w:t>
      </w:r>
    </w:p>
    <w:p w:rsidR="007F79E4" w:rsidRPr="00E27FFD" w:rsidRDefault="007F79E4" w:rsidP="007F79E4">
      <w:pPr>
        <w:jc w:val="both"/>
        <w:rPr>
          <w:sz w:val="28"/>
          <w:szCs w:val="28"/>
        </w:rPr>
      </w:pPr>
      <w:r w:rsidRPr="002B4E0D">
        <w:rPr>
          <w:b/>
          <w:color w:val="000000"/>
          <w:sz w:val="28"/>
          <w:szCs w:val="28"/>
        </w:rPr>
        <w:t>Секретарь комиссии</w:t>
      </w:r>
      <w:r>
        <w:rPr>
          <w:b/>
          <w:color w:val="000000"/>
          <w:sz w:val="28"/>
          <w:szCs w:val="28"/>
        </w:rPr>
        <w:t>:</w:t>
      </w:r>
      <w:r w:rsidRPr="00E27FFD">
        <w:rPr>
          <w:color w:val="000000"/>
          <w:sz w:val="28"/>
          <w:szCs w:val="28"/>
        </w:rPr>
        <w:t xml:space="preserve">   Левченко Ирина Александровна, специалист 1</w:t>
      </w:r>
    </w:p>
    <w:p w:rsidR="007F79E4" w:rsidRPr="00E27FFD" w:rsidRDefault="007F79E4" w:rsidP="007F79E4">
      <w:pPr>
        <w:jc w:val="both"/>
        <w:rPr>
          <w:sz w:val="28"/>
          <w:szCs w:val="28"/>
        </w:rPr>
      </w:pPr>
      <w:r w:rsidRPr="00E27FFD">
        <w:rPr>
          <w:color w:val="000000"/>
          <w:sz w:val="28"/>
          <w:szCs w:val="28"/>
        </w:rPr>
        <w:t>                                        категории администрации сельсовета</w:t>
      </w:r>
    </w:p>
    <w:p w:rsidR="007F79E4" w:rsidRPr="00E27FFD" w:rsidRDefault="007F79E4" w:rsidP="007F79E4">
      <w:pPr>
        <w:spacing w:line="270" w:lineRule="atLeast"/>
        <w:jc w:val="both"/>
        <w:rPr>
          <w:color w:val="000000"/>
          <w:sz w:val="28"/>
          <w:szCs w:val="28"/>
        </w:rPr>
      </w:pPr>
      <w:r w:rsidRPr="00E27FFD">
        <w:rPr>
          <w:color w:val="000000"/>
          <w:sz w:val="28"/>
          <w:szCs w:val="28"/>
        </w:rPr>
        <w:t> </w:t>
      </w:r>
    </w:p>
    <w:p w:rsidR="007F79E4" w:rsidRPr="00BD343B" w:rsidRDefault="007F79E4" w:rsidP="007F79E4">
      <w:pPr>
        <w:jc w:val="both"/>
        <w:rPr>
          <w:sz w:val="28"/>
          <w:szCs w:val="28"/>
        </w:rPr>
      </w:pPr>
      <w:r w:rsidRPr="002B4E0D">
        <w:rPr>
          <w:b/>
          <w:color w:val="000000"/>
          <w:sz w:val="28"/>
          <w:szCs w:val="28"/>
        </w:rPr>
        <w:t>Член комисси</w:t>
      </w:r>
      <w:r>
        <w:rPr>
          <w:b/>
          <w:color w:val="000000"/>
          <w:sz w:val="28"/>
          <w:szCs w:val="28"/>
        </w:rPr>
        <w:t>и:</w:t>
      </w:r>
      <w:r w:rsidRPr="002B4E0D">
        <w:rPr>
          <w:sz w:val="28"/>
          <w:szCs w:val="28"/>
        </w:rPr>
        <w:t xml:space="preserve">  </w:t>
      </w:r>
      <w:r w:rsidRPr="00EC3184">
        <w:rPr>
          <w:sz w:val="28"/>
          <w:szCs w:val="28"/>
        </w:rPr>
        <w:t>Шатилов Юрий Николаевич</w:t>
      </w:r>
      <w:r w:rsidRPr="00BD343B">
        <w:rPr>
          <w:color w:val="000000"/>
          <w:sz w:val="28"/>
          <w:szCs w:val="28"/>
        </w:rPr>
        <w:t> </w:t>
      </w:r>
      <w:r>
        <w:rPr>
          <w:sz w:val="28"/>
          <w:szCs w:val="28"/>
        </w:rPr>
        <w:t>-р</w:t>
      </w:r>
      <w:r w:rsidRPr="00BD343B">
        <w:rPr>
          <w:sz w:val="28"/>
          <w:szCs w:val="28"/>
        </w:rPr>
        <w:t>уководитель отдела экономики администрации Асекеевского района  (по согласованию)</w:t>
      </w:r>
    </w:p>
    <w:p w:rsidR="007F79E4" w:rsidRPr="00E27FFD" w:rsidRDefault="007F79E4" w:rsidP="007F79E4">
      <w:pPr>
        <w:spacing w:line="270" w:lineRule="atLeast"/>
        <w:jc w:val="both"/>
        <w:rPr>
          <w:color w:val="000000"/>
          <w:sz w:val="28"/>
          <w:szCs w:val="28"/>
        </w:rPr>
      </w:pPr>
      <w:r w:rsidRPr="00E27FFD">
        <w:rPr>
          <w:color w:val="000000"/>
          <w:sz w:val="28"/>
          <w:szCs w:val="28"/>
        </w:rPr>
        <w:t> </w:t>
      </w:r>
    </w:p>
    <w:p w:rsidR="007F79E4" w:rsidRPr="00BD343B" w:rsidRDefault="007F79E4" w:rsidP="007F79E4">
      <w:pPr>
        <w:jc w:val="both"/>
        <w:rPr>
          <w:color w:val="000000"/>
          <w:sz w:val="28"/>
          <w:szCs w:val="28"/>
        </w:rPr>
      </w:pPr>
      <w:r w:rsidRPr="002B4E0D">
        <w:rPr>
          <w:b/>
          <w:color w:val="000000"/>
          <w:sz w:val="28"/>
          <w:szCs w:val="28"/>
        </w:rPr>
        <w:t>Член комисси</w:t>
      </w:r>
      <w:r>
        <w:rPr>
          <w:b/>
          <w:color w:val="000000"/>
          <w:sz w:val="28"/>
          <w:szCs w:val="28"/>
        </w:rPr>
        <w:t>и:</w:t>
      </w:r>
      <w:r w:rsidRPr="002B4E0D">
        <w:rPr>
          <w:sz w:val="28"/>
          <w:szCs w:val="28"/>
        </w:rPr>
        <w:t xml:space="preserve"> </w:t>
      </w:r>
      <w:r w:rsidRPr="00EC3184">
        <w:rPr>
          <w:sz w:val="28"/>
          <w:szCs w:val="28"/>
        </w:rPr>
        <w:t>Валеев Ринат Сагитзянович</w:t>
      </w:r>
      <w:r>
        <w:rPr>
          <w:sz w:val="28"/>
          <w:szCs w:val="28"/>
        </w:rPr>
        <w:t>-</w:t>
      </w:r>
      <w:r w:rsidRPr="00EC3184">
        <w:rPr>
          <w:sz w:val="28"/>
          <w:szCs w:val="28"/>
        </w:rPr>
        <w:t>   </w:t>
      </w:r>
      <w:r>
        <w:rPr>
          <w:sz w:val="28"/>
          <w:szCs w:val="28"/>
        </w:rPr>
        <w:t>г</w:t>
      </w:r>
      <w:r w:rsidRPr="00BD343B">
        <w:rPr>
          <w:sz w:val="28"/>
          <w:szCs w:val="28"/>
        </w:rPr>
        <w:t>лавный специалист – архитектор архитектурно-строительного отдела администрации Асекеевского района</w:t>
      </w:r>
    </w:p>
    <w:p w:rsidR="007F79E4" w:rsidRPr="00BD343B" w:rsidRDefault="007F79E4" w:rsidP="007F79E4">
      <w:pPr>
        <w:spacing w:line="270" w:lineRule="atLeast"/>
        <w:jc w:val="both"/>
        <w:rPr>
          <w:color w:val="000000"/>
          <w:sz w:val="28"/>
          <w:szCs w:val="28"/>
        </w:rPr>
      </w:pPr>
    </w:p>
    <w:p w:rsidR="007F79E4" w:rsidRPr="00E27FFD" w:rsidRDefault="007F79E4" w:rsidP="007F79E4">
      <w:pPr>
        <w:jc w:val="both"/>
        <w:rPr>
          <w:sz w:val="28"/>
          <w:szCs w:val="28"/>
        </w:rPr>
      </w:pPr>
      <w:r w:rsidRPr="002B4E0D">
        <w:rPr>
          <w:b/>
          <w:color w:val="000000"/>
          <w:sz w:val="28"/>
          <w:szCs w:val="28"/>
        </w:rPr>
        <w:t>Член комиссии</w:t>
      </w:r>
      <w:r>
        <w:rPr>
          <w:b/>
          <w:color w:val="000000"/>
          <w:sz w:val="28"/>
          <w:szCs w:val="28"/>
        </w:rPr>
        <w:t>:</w:t>
      </w:r>
      <w:r>
        <w:rPr>
          <w:color w:val="000000"/>
          <w:sz w:val="28"/>
          <w:szCs w:val="28"/>
        </w:rPr>
        <w:t xml:space="preserve"> </w:t>
      </w:r>
      <w:r w:rsidRPr="00E27FFD">
        <w:rPr>
          <w:color w:val="000000"/>
          <w:sz w:val="28"/>
          <w:szCs w:val="28"/>
        </w:rPr>
        <w:t>Юнусова Фердаус Шайхелисламовна, специалист 1</w:t>
      </w:r>
    </w:p>
    <w:p w:rsidR="007F79E4" w:rsidRPr="00E27FFD" w:rsidRDefault="007F79E4" w:rsidP="007F79E4">
      <w:pPr>
        <w:spacing w:line="270" w:lineRule="atLeast"/>
        <w:jc w:val="both"/>
        <w:rPr>
          <w:color w:val="000000"/>
          <w:sz w:val="28"/>
          <w:szCs w:val="28"/>
        </w:rPr>
      </w:pPr>
      <w:r w:rsidRPr="00E27FFD">
        <w:rPr>
          <w:color w:val="000000"/>
          <w:sz w:val="28"/>
          <w:szCs w:val="28"/>
        </w:rPr>
        <w:t>                           категории администрации сельсовета</w:t>
      </w:r>
    </w:p>
    <w:p w:rsidR="007F79E4" w:rsidRDefault="007F79E4" w:rsidP="007F79E4">
      <w:pPr>
        <w:spacing w:line="270" w:lineRule="atLeast"/>
        <w:jc w:val="both"/>
        <w:rPr>
          <w:color w:val="000000"/>
          <w:sz w:val="28"/>
          <w:szCs w:val="28"/>
        </w:rPr>
      </w:pPr>
      <w:r w:rsidRPr="00E27FFD">
        <w:rPr>
          <w:color w:val="000000"/>
          <w:sz w:val="28"/>
          <w:szCs w:val="28"/>
        </w:rPr>
        <w:t> </w:t>
      </w:r>
    </w:p>
    <w:p w:rsidR="009A00B7" w:rsidRDefault="009A00B7" w:rsidP="009A00B7">
      <w:pPr>
        <w:jc w:val="center"/>
        <w:rPr>
          <w:b/>
          <w:bCs/>
          <w:sz w:val="28"/>
        </w:rPr>
      </w:pPr>
    </w:p>
    <w:p w:rsidR="009A00B7" w:rsidRDefault="009A00B7" w:rsidP="00454CB1">
      <w:pPr>
        <w:jc w:val="both"/>
      </w:pPr>
      <w:r>
        <w:rPr>
          <w:b/>
          <w:sz w:val="28"/>
        </w:rPr>
        <w:t xml:space="preserve"> </w:t>
      </w:r>
    </w:p>
    <w:p w:rsidR="0047792C" w:rsidRDefault="00661063"/>
    <w:sectPr w:rsidR="0047792C" w:rsidSect="00CA1F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3EFF" w:usb1="D200FDFF" w:usb2="000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00B7"/>
    <w:rsid w:val="001C0A03"/>
    <w:rsid w:val="002E0A1A"/>
    <w:rsid w:val="003D2C62"/>
    <w:rsid w:val="00454CB1"/>
    <w:rsid w:val="004F6276"/>
    <w:rsid w:val="00661063"/>
    <w:rsid w:val="007F79E4"/>
    <w:rsid w:val="008E0480"/>
    <w:rsid w:val="009A00B7"/>
    <w:rsid w:val="00A7630D"/>
    <w:rsid w:val="00CA1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0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A00B7"/>
    <w:pPr>
      <w:jc w:val="both"/>
    </w:pPr>
    <w:rPr>
      <w:sz w:val="28"/>
    </w:rPr>
  </w:style>
  <w:style w:type="character" w:customStyle="1" w:styleId="a4">
    <w:name w:val="Основной текст Знак"/>
    <w:basedOn w:val="a0"/>
    <w:link w:val="a3"/>
    <w:semiHidden/>
    <w:rsid w:val="009A00B7"/>
    <w:rPr>
      <w:rFonts w:ascii="Times New Roman" w:eastAsia="Times New Roman" w:hAnsi="Times New Roman" w:cs="Times New Roman"/>
      <w:sz w:val="28"/>
      <w:szCs w:val="24"/>
      <w:lang w:eastAsia="ru-RU"/>
    </w:rPr>
  </w:style>
  <w:style w:type="paragraph" w:customStyle="1" w:styleId="ConsPlusNormal">
    <w:name w:val="ConsPlusNormal"/>
    <w:rsid w:val="009A00B7"/>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semiHidden/>
    <w:unhideWhenUsed/>
    <w:rsid w:val="009A00B7"/>
    <w:rPr>
      <w:color w:val="0000FF"/>
      <w:u w:val="single"/>
    </w:rPr>
  </w:style>
  <w:style w:type="paragraph" w:styleId="a6">
    <w:name w:val="Balloon Text"/>
    <w:basedOn w:val="a"/>
    <w:link w:val="a7"/>
    <w:uiPriority w:val="99"/>
    <w:semiHidden/>
    <w:unhideWhenUsed/>
    <w:rsid w:val="009A00B7"/>
    <w:rPr>
      <w:rFonts w:ascii="Tahoma" w:hAnsi="Tahoma" w:cs="Tahoma"/>
      <w:sz w:val="16"/>
      <w:szCs w:val="16"/>
    </w:rPr>
  </w:style>
  <w:style w:type="character" w:customStyle="1" w:styleId="a7">
    <w:name w:val="Текст выноски Знак"/>
    <w:basedOn w:val="a0"/>
    <w:link w:val="a6"/>
    <w:uiPriority w:val="99"/>
    <w:semiHidden/>
    <w:rsid w:val="009A00B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26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5;&#1083;&#1077;&#1085;&#1072;%20&#1042;&#1072;&#1089;&#1080;&#1083;&#1100;&#1077;&#1074;&#1085;&#1072;\Downloads\&#1088;&#1072;&#1089;&#1087;&#1086;&#1088;&#1103;&#1078;&#1077;&#1085;&#1080;&#1077;%20&#1086;%20&#1082;&#1086;&#1084;&#1080;&#1089;&#1089;&#1080;&#1080;.doc" TargetMode="External"/><Relationship Id="rId18" Type="http://schemas.openxmlformats.org/officeDocument/2006/relationships/hyperlink" Target="consultantplus://offline/ref=F0323B96B1FB95DA3994E5C936AC30DEF42AFAA6134A0E1FCA4EECF297P7e2D" TargetMode="External"/><Relationship Id="rId26" Type="http://schemas.openxmlformats.org/officeDocument/2006/relationships/hyperlink" Target="consultantplus://offline/ref=F0323B96B1FB95DA3994E5C936AC30DEF42AFAA6134A0E1FCA4EECF29772A1F801418EA4E7633025PDe2D" TargetMode="External"/><Relationship Id="rId39" Type="http://schemas.openxmlformats.org/officeDocument/2006/relationships/hyperlink" Target="consultantplus://offline/ref=F0323B96B1FB95DA3994E5C936AC30DEF42AFAA6134A0E1FCA4EECF297P7e2D" TargetMode="External"/><Relationship Id="rId3" Type="http://schemas.openxmlformats.org/officeDocument/2006/relationships/webSettings" Target="webSettings.xml"/><Relationship Id="rId21" Type="http://schemas.openxmlformats.org/officeDocument/2006/relationships/hyperlink" Target="consultantplus://offline/ref=F0323B96B1FB95DA3994E5C936AC30DEF42AFAA6134A0E1FCA4EECF29772A1F801418EA4E7633120PDe3D" TargetMode="External"/><Relationship Id="rId34" Type="http://schemas.openxmlformats.org/officeDocument/2006/relationships/hyperlink" Target="consultantplus://offline/ref=F0323B96B1FB95DA3994E5C936AC30DEF42AFAA6134A0E1FCA4EECF29772A1F801418EA4E7633121PDe2D" TargetMode="External"/><Relationship Id="rId42" Type="http://schemas.openxmlformats.org/officeDocument/2006/relationships/hyperlink" Target="consultantplus://offline/ref=F0323B96B1FB95DA3994E5C936AC30DEF42AFAA6134A0E1FCA4EECF297P7e2D" TargetMode="External"/><Relationship Id="rId47" Type="http://schemas.openxmlformats.org/officeDocument/2006/relationships/hyperlink" Target="consultantplus://offline/ref=F0323B96B1FB95DA3994E5C936AC30DEF42AFAA6134A0E1FCA4EECF29772A1F801418EA4E763302DPDe2D" TargetMode="External"/><Relationship Id="rId50" Type="http://schemas.openxmlformats.org/officeDocument/2006/relationships/hyperlink" Target="consultantplus://offline/ref=F0323B96B1FB95DA3994E5C936AC30DEF42AFAA6134A0E1FCA4EECF297P7e2D" TargetMode="External"/><Relationship Id="rId7" Type="http://schemas.openxmlformats.org/officeDocument/2006/relationships/hyperlink" Target="consultantplus://offline/ref=F0323B96B1FB95DA3994E5C936AC30DEF42BF1AA154E0E1FCA4EECF297P7e2D" TargetMode="External"/><Relationship Id="rId12" Type="http://schemas.openxmlformats.org/officeDocument/2006/relationships/hyperlink" Target="file:///C:\Users\&#1045;&#1083;&#1077;&#1085;&#1072;%20&#1042;&#1072;&#1089;&#1080;&#1083;&#1100;&#1077;&#1074;&#1085;&#1072;\Downloads\&#1088;&#1072;&#1089;&#1087;&#1086;&#1088;&#1103;&#1078;&#1077;&#1085;&#1080;&#1077;%20&#1086;%20&#1082;&#1086;&#1084;&#1080;&#1089;&#1089;&#1080;&#1080;.doc" TargetMode="External"/><Relationship Id="rId17" Type="http://schemas.openxmlformats.org/officeDocument/2006/relationships/hyperlink" Target="consultantplus://offline/ref=F0323B96B1FB95DA3994E5C936AC30DEF42AFAA6134A0E1FCA4EECF29772A1F801418EA4E7633E26PDe0D" TargetMode="External"/><Relationship Id="rId25" Type="http://schemas.openxmlformats.org/officeDocument/2006/relationships/hyperlink" Target="consultantplus://offline/ref=F0323B96B1FB95DA3994E5C936AC30DEF42AFAA6134A0E1FCA4EECF29772A1F801418EA4E763312DPDe0D" TargetMode="External"/><Relationship Id="rId33" Type="http://schemas.openxmlformats.org/officeDocument/2006/relationships/hyperlink" Target="consultantplus://offline/ref=F0323B96B1FB95DA3994E5C936AC30DEF42AFAA6134A0E1FCA4EECF29772A1F801418EA4E7633120PDe3D" TargetMode="External"/><Relationship Id="rId38" Type="http://schemas.openxmlformats.org/officeDocument/2006/relationships/hyperlink" Target="consultantplus://offline/ref=F0323B96B1FB95DA3994E5C936AC30DEF42AFAA6134A0E1FCA4EECF297P7e2D" TargetMode="External"/><Relationship Id="rId46" Type="http://schemas.openxmlformats.org/officeDocument/2006/relationships/hyperlink" Target="consultantplus://offline/ref=F0323B96B1FB95DA3994E5C936AC30DEF42AFAA6134A0E1FCA4EECF297P7e2D" TargetMode="External"/><Relationship Id="rId2" Type="http://schemas.openxmlformats.org/officeDocument/2006/relationships/settings" Target="settings.xml"/><Relationship Id="rId16" Type="http://schemas.openxmlformats.org/officeDocument/2006/relationships/hyperlink" Target="consultantplus://offline/ref=F0323B96B1FB95DA3994E5C936AC30DEF42AFAA6134A0E1FCA4EECF29772A1F801418EA4E7633E25PDe7D" TargetMode="External"/><Relationship Id="rId20" Type="http://schemas.openxmlformats.org/officeDocument/2006/relationships/hyperlink" Target="consultantplus://offline/ref=F0323B96B1FB95DA3994E5C936AC30DEF42AFAA6134A0E1FCA4EECF297P7e2D" TargetMode="External"/><Relationship Id="rId29" Type="http://schemas.openxmlformats.org/officeDocument/2006/relationships/hyperlink" Target="consultantplus://offline/ref=F0323B96B1FB95DA3994E5C936AC30DEF42AFAA6134A0E1FCA4EECF29772A1F801418EA4E7633E2DPDe1D" TargetMode="External"/><Relationship Id="rId41" Type="http://schemas.openxmlformats.org/officeDocument/2006/relationships/hyperlink" Target="consultantplus://offline/ref=F0323B96B1FB95DA3994E5C936AC30DEF42AFAA6134A0E1FCA4EECF297P7e2D" TargetMode="External"/><Relationship Id="rId1" Type="http://schemas.openxmlformats.org/officeDocument/2006/relationships/styles" Target="styles.xml"/><Relationship Id="rId6" Type="http://schemas.openxmlformats.org/officeDocument/2006/relationships/hyperlink" Target="consultantplus://offline/ref=F0323B96B1FB95DA3994E5C936AC30DEF42BF1AA16490E1FCA4EECF297P7e2D" TargetMode="External"/><Relationship Id="rId11" Type="http://schemas.openxmlformats.org/officeDocument/2006/relationships/hyperlink" Target="consultantplus://offline/ref=F0323B96B1FB95DA3994E5C936AC30DEF42AFAA6134A0E1FCA4EECF297P7e2D" TargetMode="External"/><Relationship Id="rId24" Type="http://schemas.openxmlformats.org/officeDocument/2006/relationships/hyperlink" Target="consultantplus://offline/ref=F0323B96B1FB95DA3994E5C936AC30DEF42AFAA6134A0E1FCA4EECF29772A1F801418EA4E7633025PDe2D" TargetMode="External"/><Relationship Id="rId32" Type="http://schemas.openxmlformats.org/officeDocument/2006/relationships/hyperlink" Target="consultantplus://offline/ref=F0323B96B1FB95DA3994E5C936AC30DEF42AFAA6134A0E1FCA4EECF29772A1F801418EA4E7633124PDe4D" TargetMode="External"/><Relationship Id="rId37" Type="http://schemas.openxmlformats.org/officeDocument/2006/relationships/hyperlink" Target="consultantplus://offline/ref=F0323B96B1FB95DA3994E5C936AC30DEF42AFAA6134A0E1FCA4EECF297P7e2D" TargetMode="External"/><Relationship Id="rId40" Type="http://schemas.openxmlformats.org/officeDocument/2006/relationships/hyperlink" Target="consultantplus://offline/ref=F0323B96B1FB95DA3994E5C936AC30DEF42AFAA6134A0E1FCA4EECF297P7e2D" TargetMode="External"/><Relationship Id="rId45" Type="http://schemas.openxmlformats.org/officeDocument/2006/relationships/hyperlink" Target="consultantplus://offline/ref=F0323B96B1FB95DA3994E5C936AC30DEF42AFAA6134A0E1FCA4EECF297P7e2D" TargetMode="External"/><Relationship Id="rId53" Type="http://schemas.openxmlformats.org/officeDocument/2006/relationships/theme" Target="theme/theme1.xml"/><Relationship Id="rId5" Type="http://schemas.openxmlformats.org/officeDocument/2006/relationships/hyperlink" Target="consultantplus://offline/ref=F0323B96B1FB95DA3994E5C936AC30DEF42AFAA6134A0E1FCA4EECF297P7e2D" TargetMode="External"/><Relationship Id="rId15" Type="http://schemas.openxmlformats.org/officeDocument/2006/relationships/hyperlink" Target="file:///C:\Users\&#1045;&#1083;&#1077;&#1085;&#1072;%20&#1042;&#1072;&#1089;&#1080;&#1083;&#1100;&#1077;&#1074;&#1085;&#1072;\Downloads\&#1088;&#1072;&#1089;&#1087;&#1086;&#1088;&#1103;&#1078;&#1077;&#1085;&#1080;&#1077;%20&#1086;%20&#1082;&#1086;&#1084;&#1080;&#1089;&#1089;&#1080;&#1080;.doc" TargetMode="External"/><Relationship Id="rId23" Type="http://schemas.openxmlformats.org/officeDocument/2006/relationships/hyperlink" Target="file:///C:\Users\&#1045;&#1083;&#1077;&#1085;&#1072;%20&#1042;&#1072;&#1089;&#1080;&#1083;&#1100;&#1077;&#1074;&#1085;&#1072;\Downloads\&#1088;&#1072;&#1089;&#1087;&#1086;&#1088;&#1103;&#1078;&#1077;&#1085;&#1080;&#1077;%20&#1086;%20&#1082;&#1086;&#1084;&#1080;&#1089;&#1089;&#1080;&#1080;.doc" TargetMode="External"/><Relationship Id="rId28" Type="http://schemas.openxmlformats.org/officeDocument/2006/relationships/hyperlink" Target="consultantplus://offline/ref=F0323B96B1FB95DA3994E5C936AC30DEF42AFAA6134A0E1FCA4EECF29772A1F801418EA4E7633E2DPDe7D" TargetMode="External"/><Relationship Id="rId36" Type="http://schemas.openxmlformats.org/officeDocument/2006/relationships/hyperlink" Target="consultantplus://offline/ref=F0323B96B1FB95DA3994E5C936AC30DEF42AFAA6134A0E1FCA4EECF29772A1F801418EA4E7633025PDe1D" TargetMode="External"/><Relationship Id="rId49" Type="http://schemas.openxmlformats.org/officeDocument/2006/relationships/hyperlink" Target="consultantplus://offline/ref=F0323B96B1FB95DA3994E5C936AC30DEF42AFAA6134A0E1FCA4EECF297P7e2D" TargetMode="External"/><Relationship Id="rId10" Type="http://schemas.openxmlformats.org/officeDocument/2006/relationships/hyperlink" Target="consultantplus://offline/ref=F0323B96B1FB95DA3994E5C936AC30DEF42AFAA6134A0E1FCA4EECF297P7e2D" TargetMode="External"/><Relationship Id="rId19" Type="http://schemas.openxmlformats.org/officeDocument/2006/relationships/hyperlink" Target="consultantplus://offline/ref=F0323B96B1FB95DA3994E5C936AC30DEF42AFAA6134A0E1FCA4EECF297P7e2D" TargetMode="External"/><Relationship Id="rId31" Type="http://schemas.openxmlformats.org/officeDocument/2006/relationships/hyperlink" Target="consultantplus://offline/ref=F0323B96B1FB95DA3994E5C936AC30DEF42AFAA6134A0E1FCA4EECF29772A1F801418EA4E7633E2DPDeDD" TargetMode="External"/><Relationship Id="rId44" Type="http://schemas.openxmlformats.org/officeDocument/2006/relationships/hyperlink" Target="consultantplus://offline/ref=F0323B96B1FB95DA3994E5C936AC30DEF42AFAA6134A0E1FCA4EECF297P7e2D" TargetMode="External"/><Relationship Id="rId52"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consultantplus://offline/ref=F0323B96B1FB95DA3994E5C936AC30DEF42BF6A3114F0E1FCA4EECF297P7e2D" TargetMode="External"/><Relationship Id="rId14" Type="http://schemas.openxmlformats.org/officeDocument/2006/relationships/hyperlink" Target="consultantplus://offline/ref=F0323B96B1FB95DA3994E5C936AC30DEF42AFAA6134A0E1FCA4EECF297P7e2D" TargetMode="External"/><Relationship Id="rId22" Type="http://schemas.openxmlformats.org/officeDocument/2006/relationships/hyperlink" Target="consultantplus://offline/ref=F0323B96B1FB95DA3994E5C936AC30DEF42AFAA6134A0E1FCA4EECF29772A1F801418EA4E7633120PDe3D" TargetMode="External"/><Relationship Id="rId27" Type="http://schemas.openxmlformats.org/officeDocument/2006/relationships/hyperlink" Target="consultantplus://offline/ref=F0323B96B1FB95DA3994E5C936AC30DEF42AFAA6134A0E1FCA4EECF29772A1F801418EA4E7633025PDe1D" TargetMode="External"/><Relationship Id="rId30" Type="http://schemas.openxmlformats.org/officeDocument/2006/relationships/hyperlink" Target="consultantplus://offline/ref=F0323B96B1FB95DA3994E5C936AC30DEF42AFAA6134A0E1FCA4EECF29772A1F801418EA4E7633E2DPDe3D" TargetMode="External"/><Relationship Id="rId35" Type="http://schemas.openxmlformats.org/officeDocument/2006/relationships/hyperlink" Target="consultantplus://offline/ref=F0323B96B1FB95DA3994E5C936AC30DEF42AFAA6134A0E1FCA4EECF29772A1F801418EA4E7633A27PDe0D" TargetMode="External"/><Relationship Id="rId43" Type="http://schemas.openxmlformats.org/officeDocument/2006/relationships/hyperlink" Target="consultantplus://offline/ref=F0323B96B1FB95DA3994E5C936AC30DEF42AFAA6134A0E1FCA4EECF297P7e2D" TargetMode="External"/><Relationship Id="rId48" Type="http://schemas.openxmlformats.org/officeDocument/2006/relationships/hyperlink" Target="consultantplus://offline/ref=F0323B96B1FB95DA3994E5C936AC30DEF42AFAA6134A0E1FCA4EECF297P7e2D" TargetMode="External"/><Relationship Id="rId8" Type="http://schemas.openxmlformats.org/officeDocument/2006/relationships/hyperlink" Target="consultantplus://offline/ref=F0323B96B1FB95DA3994E5C936AC30DEF42AFAA6134A0E1FCA4EECF297P7e2D" TargetMode="External"/><Relationship Id="rId51" Type="http://schemas.openxmlformats.org/officeDocument/2006/relationships/hyperlink" Target="consultantplus://offline/ref=F0323B96B1FB95DA3994E5C936AC30DEF42AFAA6134A0E1FCA4EECF297P7e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8567</Words>
  <Characters>48837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8</cp:revision>
  <dcterms:created xsi:type="dcterms:W3CDTF">2016-11-29T07:34:00Z</dcterms:created>
  <dcterms:modified xsi:type="dcterms:W3CDTF">2016-11-29T07:57:00Z</dcterms:modified>
</cp:coreProperties>
</file>