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96B" w:rsidRPr="0014272A" w:rsidRDefault="008A296B" w:rsidP="008A296B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r w:rsidRPr="0014272A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42BC4D61" wp14:editId="4CF1502A">
            <wp:extent cx="502920" cy="632460"/>
            <wp:effectExtent l="19050" t="0" r="0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96B" w:rsidRPr="0014272A" w:rsidRDefault="008A296B" w:rsidP="008A29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72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A296B" w:rsidRPr="0014272A" w:rsidRDefault="008A296B" w:rsidP="008A29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72A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8A296B" w:rsidRPr="0014272A" w:rsidRDefault="008A296B" w:rsidP="008A29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72A">
        <w:rPr>
          <w:rFonts w:ascii="Times New Roman" w:hAnsi="Times New Roman" w:cs="Times New Roman"/>
          <w:b/>
          <w:sz w:val="28"/>
          <w:szCs w:val="28"/>
        </w:rPr>
        <w:t>ВОЗДВИЖЕНСКИЙ СЕЛЬСОВЕТ</w:t>
      </w:r>
    </w:p>
    <w:p w:rsidR="008A296B" w:rsidRPr="0014272A" w:rsidRDefault="008A296B" w:rsidP="008A29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72A">
        <w:rPr>
          <w:rFonts w:ascii="Times New Roman" w:hAnsi="Times New Roman" w:cs="Times New Roman"/>
          <w:b/>
          <w:sz w:val="28"/>
          <w:szCs w:val="28"/>
        </w:rPr>
        <w:t>АСЕКЕЕВСКОГО  РАЙОНА  ОРЕНБУРГСКОЙ  ОБЛАСТИ</w:t>
      </w:r>
    </w:p>
    <w:p w:rsidR="008A296B" w:rsidRPr="0014272A" w:rsidRDefault="008A296B" w:rsidP="008A29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96B" w:rsidRPr="0014272A" w:rsidRDefault="008A296B" w:rsidP="008A29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4272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4272A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14272A" w:rsidRPr="0014272A" w:rsidTr="004451A7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8A296B" w:rsidRPr="0014272A" w:rsidRDefault="008A296B" w:rsidP="004451A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A296B" w:rsidRPr="0014272A" w:rsidRDefault="00330F9F" w:rsidP="008A29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72A">
        <w:rPr>
          <w:rFonts w:ascii="Times New Roman" w:hAnsi="Times New Roman" w:cs="Times New Roman"/>
          <w:b/>
          <w:sz w:val="28"/>
          <w:szCs w:val="28"/>
        </w:rPr>
        <w:t>20</w:t>
      </w:r>
      <w:r w:rsidR="008A296B" w:rsidRPr="0014272A">
        <w:rPr>
          <w:rFonts w:ascii="Times New Roman" w:hAnsi="Times New Roman" w:cs="Times New Roman"/>
          <w:b/>
          <w:sz w:val="28"/>
          <w:szCs w:val="28"/>
        </w:rPr>
        <w:t xml:space="preserve">.11.2020                       с. Воздвиженка                                       № </w:t>
      </w:r>
      <w:r w:rsidRPr="0014272A">
        <w:rPr>
          <w:rFonts w:ascii="Times New Roman" w:hAnsi="Times New Roman" w:cs="Times New Roman"/>
          <w:b/>
          <w:sz w:val="28"/>
          <w:szCs w:val="28"/>
        </w:rPr>
        <w:t>49</w:t>
      </w:r>
      <w:r w:rsidR="008A296B" w:rsidRPr="0014272A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="008A296B" w:rsidRPr="0014272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556DD7" w:rsidRPr="0014272A" w:rsidRDefault="00556DD7"/>
    <w:p w:rsidR="008A296B" w:rsidRPr="0014272A" w:rsidRDefault="008A296B" w:rsidP="008A296B">
      <w:pPr>
        <w:ind w:left="72"/>
        <w:jc w:val="center"/>
        <w:rPr>
          <w:rFonts w:ascii="Times New Roman" w:hAnsi="Times New Roman" w:cs="Times New Roman"/>
          <w:sz w:val="28"/>
          <w:szCs w:val="28"/>
        </w:rPr>
      </w:pPr>
      <w:r w:rsidRPr="0014272A">
        <w:rPr>
          <w:rFonts w:ascii="Times New Roman" w:hAnsi="Times New Roman" w:cs="Times New Roman"/>
          <w:b/>
          <w:bCs/>
          <w:sz w:val="28"/>
          <w:szCs w:val="28"/>
        </w:rPr>
        <w:t>Об утверждении методики формирования проекта бюджета</w:t>
      </w:r>
    </w:p>
    <w:p w:rsidR="008A296B" w:rsidRPr="0014272A" w:rsidRDefault="008A296B" w:rsidP="008A296B">
      <w:pPr>
        <w:spacing w:after="0" w:line="240" w:lineRule="auto"/>
        <w:rPr>
          <w:rFonts w:ascii="Times New Roman" w:hAnsi="Times New Roman" w:cs="Times New Roman"/>
        </w:rPr>
      </w:pPr>
    </w:p>
    <w:p w:rsidR="00330F9F" w:rsidRPr="0014272A" w:rsidRDefault="00330F9F" w:rsidP="008A296B">
      <w:pPr>
        <w:spacing w:after="0" w:line="240" w:lineRule="auto"/>
        <w:rPr>
          <w:rFonts w:ascii="Times New Roman" w:hAnsi="Times New Roman" w:cs="Times New Roman"/>
        </w:rPr>
      </w:pPr>
    </w:p>
    <w:p w:rsidR="008A296B" w:rsidRPr="0014272A" w:rsidRDefault="008A296B" w:rsidP="008A2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72A">
        <w:rPr>
          <w:rFonts w:ascii="Times New Roman" w:hAnsi="Times New Roman" w:cs="Times New Roman"/>
          <w:sz w:val="28"/>
          <w:szCs w:val="28"/>
        </w:rPr>
        <w:t xml:space="preserve">В целях подготовки проекта бюджета муниципального образования </w:t>
      </w:r>
      <w:r w:rsidR="00330F9F" w:rsidRPr="0014272A">
        <w:rPr>
          <w:rFonts w:ascii="Times New Roman" w:hAnsi="Times New Roman" w:cs="Times New Roman"/>
          <w:sz w:val="28"/>
          <w:szCs w:val="28"/>
        </w:rPr>
        <w:t>Воздвиженский</w:t>
      </w:r>
      <w:r w:rsidRPr="0014272A">
        <w:rPr>
          <w:rFonts w:ascii="Times New Roman" w:hAnsi="Times New Roman" w:cs="Times New Roman"/>
          <w:sz w:val="28"/>
          <w:szCs w:val="28"/>
        </w:rPr>
        <w:t xml:space="preserve"> на 2021 год и на плановый период 2022 и 2023 годов постановляю:</w:t>
      </w:r>
    </w:p>
    <w:p w:rsidR="008A296B" w:rsidRPr="0014272A" w:rsidRDefault="008A296B" w:rsidP="008A2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14272A">
        <w:rPr>
          <w:rFonts w:ascii="Times New Roman" w:hAnsi="Times New Roman" w:cs="Times New Roman"/>
          <w:sz w:val="28"/>
          <w:szCs w:val="28"/>
        </w:rPr>
        <w:t xml:space="preserve">1. Утвердить методику формирования бюджета муниципального образования </w:t>
      </w:r>
      <w:r w:rsidR="00330F9F" w:rsidRPr="0014272A">
        <w:rPr>
          <w:rFonts w:ascii="Times New Roman" w:hAnsi="Times New Roman" w:cs="Times New Roman"/>
          <w:sz w:val="28"/>
          <w:szCs w:val="28"/>
        </w:rPr>
        <w:t>Воздвиженский</w:t>
      </w:r>
      <w:r w:rsidRPr="0014272A">
        <w:rPr>
          <w:rFonts w:ascii="Times New Roman" w:hAnsi="Times New Roman" w:cs="Times New Roman"/>
          <w:sz w:val="28"/>
          <w:szCs w:val="28"/>
        </w:rPr>
        <w:t xml:space="preserve"> на 2021 год и на плановый период 2022 и 2023 годов согласно приложению.</w:t>
      </w:r>
    </w:p>
    <w:p w:rsidR="008A296B" w:rsidRPr="0014272A" w:rsidRDefault="008A296B" w:rsidP="008A2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72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427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4272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A296B" w:rsidRPr="0014272A" w:rsidRDefault="008A296B" w:rsidP="008A2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"/>
      <w:bookmarkEnd w:id="0"/>
      <w:r w:rsidRPr="0014272A">
        <w:rPr>
          <w:rFonts w:ascii="Times New Roman" w:hAnsi="Times New Roman" w:cs="Times New Roman"/>
          <w:sz w:val="28"/>
          <w:szCs w:val="28"/>
        </w:rPr>
        <w:t xml:space="preserve">3. </w:t>
      </w:r>
      <w:bookmarkStart w:id="2" w:name="sub_5"/>
      <w:bookmarkEnd w:id="1"/>
      <w:r w:rsidRPr="0014272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bookmarkEnd w:id="2"/>
    <w:p w:rsidR="008A296B" w:rsidRPr="0014272A" w:rsidRDefault="008A296B"/>
    <w:p w:rsidR="008A296B" w:rsidRPr="0014272A" w:rsidRDefault="008A296B"/>
    <w:p w:rsidR="008A296B" w:rsidRPr="0014272A" w:rsidRDefault="008A296B" w:rsidP="008A296B">
      <w:pPr>
        <w:rPr>
          <w:rFonts w:ascii="Times New Roman" w:hAnsi="Times New Roman" w:cs="Times New Roman"/>
          <w:sz w:val="28"/>
          <w:szCs w:val="28"/>
        </w:rPr>
      </w:pPr>
      <w:r w:rsidRPr="0014272A">
        <w:rPr>
          <w:rFonts w:ascii="Times New Roman" w:hAnsi="Times New Roman" w:cs="Times New Roman"/>
          <w:sz w:val="28"/>
          <w:szCs w:val="28"/>
        </w:rPr>
        <w:t>Глава сельсовета:                                                                            И.А. Фёдоров</w:t>
      </w:r>
    </w:p>
    <w:p w:rsidR="008A296B" w:rsidRPr="0014272A" w:rsidRDefault="008A296B" w:rsidP="008A296B">
      <w:pPr>
        <w:tabs>
          <w:tab w:val="center" w:pos="709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96B" w:rsidRPr="0014272A" w:rsidRDefault="008A296B" w:rsidP="008A296B">
      <w:pPr>
        <w:tabs>
          <w:tab w:val="center" w:pos="709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96B" w:rsidRPr="0014272A" w:rsidRDefault="008A296B" w:rsidP="008A296B">
      <w:pPr>
        <w:tabs>
          <w:tab w:val="center" w:pos="709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96B" w:rsidRPr="0014272A" w:rsidRDefault="008A296B" w:rsidP="008A296B">
      <w:pPr>
        <w:tabs>
          <w:tab w:val="center" w:pos="709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96B" w:rsidRPr="0014272A" w:rsidRDefault="008A296B" w:rsidP="008A296B">
      <w:pPr>
        <w:tabs>
          <w:tab w:val="center" w:pos="709"/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72A">
        <w:rPr>
          <w:rFonts w:ascii="Times New Roman" w:hAnsi="Times New Roman"/>
          <w:sz w:val="24"/>
          <w:szCs w:val="24"/>
        </w:rPr>
        <w:t>Разослано: прокурору района, в администрацию района, в дело.</w:t>
      </w:r>
    </w:p>
    <w:p w:rsidR="008A296B" w:rsidRPr="0014272A" w:rsidRDefault="008A296B" w:rsidP="008A296B">
      <w:pPr>
        <w:rPr>
          <w:sz w:val="28"/>
          <w:szCs w:val="28"/>
        </w:rPr>
      </w:pPr>
      <w:r w:rsidRPr="0014272A">
        <w:rPr>
          <w:sz w:val="28"/>
          <w:szCs w:val="28"/>
        </w:rPr>
        <w:t xml:space="preserve">    </w:t>
      </w:r>
    </w:p>
    <w:p w:rsidR="00330F9F" w:rsidRPr="0014272A" w:rsidRDefault="00330F9F" w:rsidP="008A296B">
      <w:pPr>
        <w:rPr>
          <w:sz w:val="28"/>
          <w:szCs w:val="28"/>
        </w:rPr>
      </w:pPr>
    </w:p>
    <w:p w:rsidR="00330F9F" w:rsidRPr="0014272A" w:rsidRDefault="00330F9F" w:rsidP="008A296B">
      <w:pPr>
        <w:rPr>
          <w:sz w:val="28"/>
          <w:szCs w:val="28"/>
        </w:rPr>
      </w:pPr>
    </w:p>
    <w:p w:rsidR="00330F9F" w:rsidRPr="0014272A" w:rsidRDefault="00330F9F" w:rsidP="008A296B">
      <w:pPr>
        <w:rPr>
          <w:sz w:val="28"/>
          <w:szCs w:val="28"/>
        </w:rPr>
      </w:pPr>
    </w:p>
    <w:p w:rsidR="00330F9F" w:rsidRPr="0014272A" w:rsidRDefault="00330F9F" w:rsidP="008A296B">
      <w:pPr>
        <w:rPr>
          <w:sz w:val="28"/>
          <w:szCs w:val="28"/>
        </w:rPr>
      </w:pPr>
    </w:p>
    <w:p w:rsidR="00330F9F" w:rsidRPr="0014272A" w:rsidRDefault="00330F9F" w:rsidP="008A296B"/>
    <w:p w:rsidR="00330F9F" w:rsidRPr="00330F9F" w:rsidRDefault="00330F9F" w:rsidP="00330F9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 к постановлению</w:t>
      </w:r>
    </w:p>
    <w:p w:rsidR="00330F9F" w:rsidRPr="00330F9F" w:rsidRDefault="00330F9F" w:rsidP="00330F9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Pr="00142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а</w:t>
      </w:r>
      <w:r w:rsidRPr="00330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дминистрации</w:t>
      </w:r>
    </w:p>
    <w:p w:rsidR="00330F9F" w:rsidRPr="00330F9F" w:rsidRDefault="00330F9F" w:rsidP="00330F9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муниципального образования</w:t>
      </w:r>
    </w:p>
    <w:p w:rsidR="00330F9F" w:rsidRPr="00330F9F" w:rsidRDefault="00330F9F" w:rsidP="00330F9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Воздвиженский  сельсовет </w:t>
      </w:r>
    </w:p>
    <w:p w:rsidR="008A296B" w:rsidRPr="0014272A" w:rsidRDefault="00330F9F" w:rsidP="00330F9F">
      <w:pPr>
        <w:rPr>
          <w:sz w:val="28"/>
          <w:szCs w:val="28"/>
        </w:rPr>
      </w:pPr>
      <w:r w:rsidRPr="00142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от   </w:t>
      </w:r>
      <w:r w:rsidRPr="00142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142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.11 2020 №</w:t>
      </w:r>
      <w:r w:rsidRPr="00142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49</w:t>
      </w:r>
      <w:r w:rsidRPr="00142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p w:rsidR="008A296B" w:rsidRPr="0014272A" w:rsidRDefault="008A296B" w:rsidP="00330F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14272A">
        <w:rPr>
          <w:rFonts w:ascii="Times New Roman" w:hAnsi="Times New Roman" w:cs="Times New Roman"/>
          <w:b/>
          <w:sz w:val="28"/>
          <w:lang w:eastAsia="ru-RU"/>
        </w:rPr>
        <w:t>Методика</w:t>
      </w:r>
    </w:p>
    <w:p w:rsidR="008A296B" w:rsidRPr="0014272A" w:rsidRDefault="008A296B" w:rsidP="00330F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14272A">
        <w:rPr>
          <w:rFonts w:ascii="Times New Roman" w:hAnsi="Times New Roman" w:cs="Times New Roman"/>
          <w:b/>
          <w:sz w:val="28"/>
          <w:lang w:eastAsia="ru-RU"/>
        </w:rPr>
        <w:t xml:space="preserve">формирования проекта бюджета МО </w:t>
      </w:r>
      <w:r w:rsidR="00330F9F" w:rsidRPr="0014272A">
        <w:rPr>
          <w:rFonts w:ascii="Times New Roman" w:hAnsi="Times New Roman" w:cs="Times New Roman"/>
          <w:b/>
          <w:sz w:val="28"/>
          <w:lang w:eastAsia="ru-RU"/>
        </w:rPr>
        <w:t>Воздвиженский</w:t>
      </w:r>
      <w:r w:rsidRPr="0014272A">
        <w:rPr>
          <w:rFonts w:ascii="Times New Roman" w:hAnsi="Times New Roman" w:cs="Times New Roman"/>
          <w:b/>
          <w:sz w:val="28"/>
          <w:lang w:eastAsia="ru-RU"/>
        </w:rPr>
        <w:t xml:space="preserve"> </w:t>
      </w:r>
    </w:p>
    <w:p w:rsidR="008A296B" w:rsidRPr="0014272A" w:rsidRDefault="008A296B" w:rsidP="00330F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14272A">
        <w:rPr>
          <w:rFonts w:ascii="Times New Roman" w:hAnsi="Times New Roman" w:cs="Times New Roman"/>
          <w:b/>
          <w:sz w:val="28"/>
          <w:lang w:eastAsia="ru-RU"/>
        </w:rPr>
        <w:t>на 2021 год и на плановый период 2022 и 2023 годов</w:t>
      </w:r>
    </w:p>
    <w:p w:rsidR="008A296B" w:rsidRPr="0014272A" w:rsidRDefault="008A296B" w:rsidP="0014272A">
      <w:pPr>
        <w:spacing w:after="0" w:line="240" w:lineRule="auto"/>
        <w:ind w:firstLine="851"/>
        <w:jc w:val="center"/>
        <w:rPr>
          <w:b/>
          <w:sz w:val="28"/>
          <w:szCs w:val="28"/>
          <w:lang w:eastAsia="ru-RU"/>
        </w:rPr>
      </w:pPr>
    </w:p>
    <w:p w:rsidR="008A296B" w:rsidRPr="0014272A" w:rsidRDefault="008A296B" w:rsidP="0014272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27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Настоящая методика </w:t>
      </w:r>
      <w:r w:rsidRPr="0014272A">
        <w:rPr>
          <w:rFonts w:ascii="Times New Roman" w:hAnsi="Times New Roman" w:cs="Times New Roman"/>
          <w:sz w:val="28"/>
          <w:szCs w:val="28"/>
          <w:lang w:eastAsia="ru-RU"/>
        </w:rPr>
        <w:t>формирования местного бюджета на 2021 год и на плановый период 2022 и 2023 годов (далее – методика) разработана в соответствии со статьей 174.2 Бюджетного кодекса Российской Федерации, статьей 21 Решения Совета</w:t>
      </w:r>
      <w:r w:rsidR="00330F9F" w:rsidRPr="0014272A">
        <w:rPr>
          <w:rFonts w:ascii="Times New Roman" w:hAnsi="Times New Roman" w:cs="Times New Roman"/>
          <w:sz w:val="28"/>
          <w:szCs w:val="28"/>
          <w:lang w:eastAsia="ru-RU"/>
        </w:rPr>
        <w:t xml:space="preserve"> депутатов №161</w:t>
      </w:r>
      <w:r w:rsidRPr="0014272A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330F9F" w:rsidRPr="0014272A">
        <w:rPr>
          <w:rFonts w:ascii="Times New Roman" w:hAnsi="Times New Roman" w:cs="Times New Roman"/>
          <w:sz w:val="28"/>
          <w:szCs w:val="28"/>
          <w:lang w:eastAsia="ru-RU"/>
        </w:rPr>
        <w:t>23.06.2020</w:t>
      </w:r>
      <w:r w:rsidRPr="0014272A">
        <w:rPr>
          <w:rFonts w:ascii="Times New Roman" w:hAnsi="Times New Roman" w:cs="Times New Roman"/>
          <w:sz w:val="28"/>
          <w:szCs w:val="28"/>
          <w:lang w:eastAsia="ru-RU"/>
        </w:rPr>
        <w:t xml:space="preserve"> года «Об утверждении положения о бюджетном процессе в муниципальном образовании</w:t>
      </w:r>
      <w:r w:rsidR="00330F9F" w:rsidRPr="0014272A">
        <w:rPr>
          <w:rFonts w:ascii="Times New Roman" w:hAnsi="Times New Roman" w:cs="Times New Roman"/>
          <w:sz w:val="28"/>
          <w:szCs w:val="28"/>
        </w:rPr>
        <w:t xml:space="preserve"> </w:t>
      </w:r>
      <w:r w:rsidR="00330F9F" w:rsidRPr="0014272A">
        <w:rPr>
          <w:rFonts w:ascii="Times New Roman" w:hAnsi="Times New Roman" w:cs="Times New Roman"/>
          <w:sz w:val="28"/>
          <w:szCs w:val="28"/>
        </w:rPr>
        <w:t>Воздвиженский</w:t>
      </w:r>
      <w:r w:rsidRPr="0014272A">
        <w:rPr>
          <w:rFonts w:ascii="Times New Roman" w:hAnsi="Times New Roman" w:cs="Times New Roman"/>
          <w:sz w:val="28"/>
          <w:szCs w:val="28"/>
          <w:lang w:eastAsia="ru-RU"/>
        </w:rPr>
        <w:t xml:space="preserve"> Оренбургской области. </w:t>
      </w:r>
    </w:p>
    <w:p w:rsidR="008A296B" w:rsidRPr="0014272A" w:rsidRDefault="008A296B" w:rsidP="0014272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272A">
        <w:rPr>
          <w:rFonts w:ascii="Times New Roman" w:hAnsi="Times New Roman" w:cs="Times New Roman"/>
          <w:sz w:val="28"/>
          <w:szCs w:val="28"/>
          <w:lang w:eastAsia="ru-RU"/>
        </w:rPr>
        <w:t xml:space="preserve">Методика устанавливает основные подходы к формированию доходов, порядок и методику планирования бюджетных ассигнований бюджета МО </w:t>
      </w:r>
      <w:r w:rsidR="00330F9F" w:rsidRPr="0014272A">
        <w:rPr>
          <w:rFonts w:ascii="Times New Roman" w:hAnsi="Times New Roman" w:cs="Times New Roman"/>
          <w:sz w:val="28"/>
          <w:szCs w:val="28"/>
        </w:rPr>
        <w:t>Воздвиженский</w:t>
      </w:r>
      <w:r w:rsidRPr="0014272A">
        <w:rPr>
          <w:rFonts w:ascii="Times New Roman" w:hAnsi="Times New Roman" w:cs="Times New Roman"/>
          <w:sz w:val="28"/>
          <w:szCs w:val="28"/>
          <w:lang w:eastAsia="ru-RU"/>
        </w:rPr>
        <w:t xml:space="preserve"> на 2021 год и на плановый период 2022 и 2023 годов</w:t>
      </w:r>
      <w:r w:rsidR="00330F9F" w:rsidRPr="0014272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A296B" w:rsidRPr="0014272A" w:rsidRDefault="008A296B" w:rsidP="0014272A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4272A">
        <w:rPr>
          <w:rFonts w:ascii="Times New Roman" w:hAnsi="Times New Roman" w:cs="Times New Roman"/>
          <w:b/>
          <w:sz w:val="28"/>
          <w:szCs w:val="28"/>
          <w:lang w:eastAsia="ru-RU"/>
        </w:rPr>
        <w:t>I. Прогноз доходов местного бюджета</w:t>
      </w:r>
    </w:p>
    <w:p w:rsidR="008A296B" w:rsidRPr="0014272A" w:rsidRDefault="008A296B" w:rsidP="0014272A">
      <w:pPr>
        <w:shd w:val="clear" w:color="auto" w:fill="FFFFFF"/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272A">
        <w:rPr>
          <w:rFonts w:ascii="Times New Roman" w:eastAsia="Calibri" w:hAnsi="Times New Roman" w:cs="Times New Roman"/>
          <w:sz w:val="28"/>
          <w:szCs w:val="28"/>
          <w:lang w:eastAsia="ru-RU"/>
        </w:rPr>
        <w:t>1. Общий прогнозный объем поступлений в бюджет налога на доходы физических лиц определяется как сумма прогнозных поступлений каждого вида налога.</w:t>
      </w:r>
    </w:p>
    <w:p w:rsidR="008A296B" w:rsidRPr="0014272A" w:rsidRDefault="008A296B" w:rsidP="0014272A">
      <w:pPr>
        <w:shd w:val="clear" w:color="auto" w:fill="FFFFFF"/>
        <w:tabs>
          <w:tab w:val="left" w:pos="581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272A">
        <w:rPr>
          <w:rFonts w:ascii="Times New Roman" w:eastAsia="Calibri" w:hAnsi="Times New Roman" w:cs="Times New Roman"/>
          <w:sz w:val="28"/>
          <w:szCs w:val="28"/>
          <w:lang w:eastAsia="ru-RU"/>
        </w:rPr>
        <w:t>НДФЛ всего = НДФЛ</w:t>
      </w:r>
      <w:proofErr w:type="gramStart"/>
      <w:r w:rsidRPr="0014272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proofErr w:type="gramEnd"/>
      <w:r w:rsidRPr="001427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+ НДФЛ2 + НДФЛ3, где:</w:t>
      </w:r>
    </w:p>
    <w:p w:rsidR="008A296B" w:rsidRPr="0014272A" w:rsidRDefault="008A296B" w:rsidP="0014272A">
      <w:pPr>
        <w:shd w:val="clear" w:color="auto" w:fill="FFFFFF"/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272A">
        <w:rPr>
          <w:rFonts w:ascii="Times New Roman" w:eastAsia="Calibri" w:hAnsi="Times New Roman" w:cs="Times New Roman"/>
          <w:sz w:val="28"/>
          <w:szCs w:val="28"/>
          <w:lang w:eastAsia="ru-RU"/>
        </w:rPr>
        <w:t>НДФЛ всего – объем поступлений налога на доходы физических лиц;</w:t>
      </w:r>
    </w:p>
    <w:p w:rsidR="008A296B" w:rsidRPr="0014272A" w:rsidRDefault="008A296B" w:rsidP="0014272A">
      <w:pPr>
        <w:shd w:val="clear" w:color="auto" w:fill="FFFFFF"/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272A">
        <w:rPr>
          <w:rFonts w:ascii="Times New Roman" w:eastAsia="Calibri" w:hAnsi="Times New Roman" w:cs="Times New Roman"/>
          <w:sz w:val="28"/>
          <w:szCs w:val="28"/>
          <w:lang w:eastAsia="ru-RU"/>
        </w:rPr>
        <w:t>НДФЛ</w:t>
      </w:r>
      <w:proofErr w:type="gramStart"/>
      <w:r w:rsidRPr="0014272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proofErr w:type="gramEnd"/>
      <w:r w:rsidRPr="001427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объем поступлений налога на доходы физических лиц с                       доходов, источником которых является налоговый агент, за исключением         доходов, в отношении которых исчисление и уплата налога осуществляются в соответствии со статьями 227, 227.1 и 228 Налогового кодекса Российской Федерации;</w:t>
      </w:r>
    </w:p>
    <w:p w:rsidR="008A296B" w:rsidRPr="0014272A" w:rsidRDefault="008A296B" w:rsidP="0014272A">
      <w:pPr>
        <w:shd w:val="clear" w:color="auto" w:fill="FFFFFF"/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272A">
        <w:rPr>
          <w:rFonts w:ascii="Times New Roman" w:eastAsia="Calibri" w:hAnsi="Times New Roman" w:cs="Times New Roman"/>
          <w:sz w:val="28"/>
          <w:szCs w:val="28"/>
          <w:lang w:eastAsia="ru-RU"/>
        </w:rPr>
        <w:t>НДФЛ</w:t>
      </w:r>
      <w:proofErr w:type="gramStart"/>
      <w:r w:rsidRPr="0014272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proofErr w:type="gramEnd"/>
      <w:r w:rsidRPr="001427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объем поступлений налога на доходы физических лиц с 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Федерации;</w:t>
      </w:r>
    </w:p>
    <w:p w:rsidR="008A296B" w:rsidRPr="0014272A" w:rsidRDefault="008A296B" w:rsidP="0014272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272A">
        <w:rPr>
          <w:rFonts w:ascii="Times New Roman" w:eastAsia="Calibri" w:hAnsi="Times New Roman" w:cs="Times New Roman"/>
          <w:sz w:val="28"/>
          <w:szCs w:val="28"/>
          <w:lang w:eastAsia="ru-RU"/>
        </w:rPr>
        <w:t>НДФЛ3 – объем поступлений налога на доходы физических лиц с  доходов, полученных физическими лицами в соответствии со статьей 228 Налогового кодекса Российской Федерации.</w:t>
      </w:r>
    </w:p>
    <w:p w:rsidR="008A296B" w:rsidRPr="0014272A" w:rsidRDefault="008A296B" w:rsidP="00142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272A">
        <w:rPr>
          <w:rFonts w:ascii="Times New Roman" w:eastAsia="Calibri" w:hAnsi="Times New Roman" w:cs="Times New Roman"/>
          <w:sz w:val="28"/>
          <w:szCs w:val="28"/>
          <w:lang w:eastAsia="ru-RU"/>
        </w:rPr>
        <w:t>Прогнозный объем поступлений налога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(НДФЛ 1), определяется по следующей формуле:</w:t>
      </w:r>
    </w:p>
    <w:p w:rsidR="008A296B" w:rsidRPr="0014272A" w:rsidRDefault="008A296B" w:rsidP="001427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272A">
        <w:rPr>
          <w:rFonts w:ascii="Times New Roman" w:eastAsia="Calibri" w:hAnsi="Times New Roman" w:cs="Times New Roman"/>
          <w:sz w:val="28"/>
          <w:szCs w:val="28"/>
          <w:lang w:eastAsia="ru-RU"/>
        </w:rPr>
        <w:t>НДФЛ</w:t>
      </w:r>
      <w:proofErr w:type="gramStart"/>
      <w:r w:rsidRPr="0014272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proofErr w:type="gramEnd"/>
      <w:r w:rsidRPr="001427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= (ФЗП х C) x  Н х </w:t>
      </w:r>
      <w:proofErr w:type="spellStart"/>
      <w:r w:rsidRPr="0014272A">
        <w:rPr>
          <w:rFonts w:ascii="Times New Roman" w:eastAsia="Calibri" w:hAnsi="Times New Roman" w:cs="Times New Roman"/>
          <w:sz w:val="28"/>
          <w:szCs w:val="28"/>
          <w:lang w:eastAsia="ru-RU"/>
        </w:rPr>
        <w:t>Соб</w:t>
      </w:r>
      <w:proofErr w:type="spellEnd"/>
      <w:r w:rsidRPr="001427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где:</w:t>
      </w:r>
    </w:p>
    <w:p w:rsidR="008A296B" w:rsidRPr="0014272A" w:rsidRDefault="008A296B" w:rsidP="00142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272A">
        <w:rPr>
          <w:rFonts w:ascii="Times New Roman" w:eastAsia="Calibri" w:hAnsi="Times New Roman" w:cs="Times New Roman"/>
          <w:sz w:val="28"/>
          <w:szCs w:val="28"/>
          <w:lang w:eastAsia="ru-RU"/>
        </w:rPr>
        <w:t>ФЗП – прогнозируемый фонд заработной платы;</w:t>
      </w:r>
    </w:p>
    <w:p w:rsidR="008A296B" w:rsidRPr="0014272A" w:rsidRDefault="008A296B" w:rsidP="00142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27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C – ставка налога; </w:t>
      </w:r>
    </w:p>
    <w:p w:rsidR="008A296B" w:rsidRPr="0014272A" w:rsidRDefault="008A296B" w:rsidP="00142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4272A">
        <w:rPr>
          <w:rFonts w:ascii="Times New Roman" w:eastAsia="Calibri" w:hAnsi="Times New Roman" w:cs="Times New Roman"/>
          <w:sz w:val="28"/>
          <w:szCs w:val="28"/>
          <w:lang w:eastAsia="ru-RU"/>
        </w:rPr>
        <w:t>Н–</w:t>
      </w:r>
      <w:proofErr w:type="gramEnd"/>
      <w:r w:rsidRPr="001427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норматив зачисления налога в районный бюджет ;</w:t>
      </w:r>
    </w:p>
    <w:p w:rsidR="008A296B" w:rsidRPr="0014272A" w:rsidRDefault="008A296B" w:rsidP="0014272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272A">
        <w:rPr>
          <w:rFonts w:ascii="Times New Roman" w:hAnsi="Times New Roman" w:cs="Times New Roman"/>
          <w:sz w:val="28"/>
          <w:szCs w:val="28"/>
          <w:lang w:eastAsia="ru-RU"/>
        </w:rPr>
        <w:t xml:space="preserve">Уровень собираемости определяется согласно данным отчета по форме 1-НМ как частное от деления суммы поступившего налога (без учета сумм налога по иным налоговым ставкам), на сумму начисленного налога </w:t>
      </w:r>
      <w:r w:rsidRPr="0014272A">
        <w:rPr>
          <w:rFonts w:ascii="Times New Roman" w:eastAsia="Calibri" w:hAnsi="Times New Roman" w:cs="Times New Roman"/>
          <w:sz w:val="28"/>
          <w:szCs w:val="28"/>
          <w:lang w:eastAsia="ru-RU"/>
        </w:rPr>
        <w:t>(форма отчета 5-НДФЛ)</w:t>
      </w:r>
      <w:r w:rsidRPr="0014272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8A296B" w:rsidRPr="0014272A" w:rsidRDefault="008A296B" w:rsidP="0014272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272A">
        <w:rPr>
          <w:rFonts w:ascii="Times New Roman" w:hAnsi="Times New Roman" w:cs="Times New Roman"/>
          <w:sz w:val="28"/>
          <w:szCs w:val="28"/>
          <w:lang w:eastAsia="ru-RU"/>
        </w:rPr>
        <w:t>Уровень собираемости налога прогнозируется в размере 100 процентов.</w:t>
      </w:r>
    </w:p>
    <w:p w:rsidR="008A296B" w:rsidRPr="0014272A" w:rsidRDefault="008A296B" w:rsidP="00142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272A">
        <w:rPr>
          <w:rFonts w:ascii="Times New Roman" w:eastAsia="Calibri" w:hAnsi="Times New Roman" w:cs="Times New Roman"/>
          <w:sz w:val="28"/>
          <w:szCs w:val="28"/>
          <w:lang w:eastAsia="ru-RU"/>
        </w:rPr>
        <w:t>Прогнозный объем поступлений налога на доходы физических лиц с 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практикой, в соответствии со статьей 227 Налогового кодекса Российской Федерации (НДФЛ</w:t>
      </w:r>
      <w:proofErr w:type="gramStart"/>
      <w:r w:rsidRPr="0014272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proofErr w:type="gramEnd"/>
      <w:r w:rsidRPr="0014272A">
        <w:rPr>
          <w:rFonts w:ascii="Times New Roman" w:eastAsia="Calibri" w:hAnsi="Times New Roman" w:cs="Times New Roman"/>
          <w:sz w:val="28"/>
          <w:szCs w:val="28"/>
          <w:lang w:eastAsia="ru-RU"/>
        </w:rPr>
        <w:t>), рассчитывается исходя из оценки фактического поступления налога в текущем году с учетом роста прочих денежных доходов населения по следующей формуле:</w:t>
      </w:r>
    </w:p>
    <w:p w:rsidR="008A296B" w:rsidRPr="0014272A" w:rsidRDefault="008A296B" w:rsidP="001427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272A">
        <w:rPr>
          <w:rFonts w:ascii="Times New Roman" w:eastAsia="Calibri" w:hAnsi="Times New Roman" w:cs="Times New Roman"/>
          <w:sz w:val="28"/>
          <w:szCs w:val="28"/>
          <w:lang w:eastAsia="ru-RU"/>
        </w:rPr>
        <w:t>НДФЛ</w:t>
      </w:r>
      <w:proofErr w:type="gramStart"/>
      <w:r w:rsidRPr="0014272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proofErr w:type="gramEnd"/>
      <w:r w:rsidRPr="001427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= </w:t>
      </w:r>
      <w:proofErr w:type="spellStart"/>
      <w:r w:rsidRPr="0014272A">
        <w:rPr>
          <w:rFonts w:ascii="Times New Roman" w:eastAsia="Calibri" w:hAnsi="Times New Roman" w:cs="Times New Roman"/>
          <w:sz w:val="28"/>
          <w:szCs w:val="28"/>
          <w:lang w:eastAsia="ru-RU"/>
        </w:rPr>
        <w:t>НДФЛф</w:t>
      </w:r>
      <w:proofErr w:type="spellEnd"/>
      <w:r w:rsidRPr="001427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 </w:t>
      </w:r>
      <w:proofErr w:type="spellStart"/>
      <w:r w:rsidRPr="0014272A">
        <w:rPr>
          <w:rFonts w:ascii="Times New Roman" w:eastAsia="Calibri" w:hAnsi="Times New Roman" w:cs="Times New Roman"/>
          <w:sz w:val="28"/>
          <w:szCs w:val="28"/>
          <w:lang w:eastAsia="ru-RU"/>
        </w:rPr>
        <w:t>Пд</w:t>
      </w:r>
      <w:proofErr w:type="spellEnd"/>
      <w:r w:rsidRPr="0014272A">
        <w:rPr>
          <w:rFonts w:ascii="Times New Roman" w:eastAsia="Calibri" w:hAnsi="Times New Roman" w:cs="Times New Roman"/>
          <w:sz w:val="28"/>
          <w:szCs w:val="28"/>
          <w:lang w:eastAsia="ru-RU"/>
        </w:rPr>
        <w:t>, где:</w:t>
      </w:r>
    </w:p>
    <w:p w:rsidR="00330F9F" w:rsidRPr="0014272A" w:rsidRDefault="008A296B" w:rsidP="00142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14272A">
        <w:rPr>
          <w:rFonts w:ascii="Times New Roman" w:eastAsia="Calibri" w:hAnsi="Times New Roman" w:cs="Times New Roman"/>
          <w:sz w:val="28"/>
          <w:szCs w:val="28"/>
          <w:lang w:eastAsia="ru-RU"/>
        </w:rPr>
        <w:t>НДФЛф</w:t>
      </w:r>
      <w:proofErr w:type="spellEnd"/>
      <w:r w:rsidRPr="001427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оценка фактических поступлений текущего </w:t>
      </w:r>
      <w:proofErr w:type="spellStart"/>
      <w:r w:rsidRPr="0014272A">
        <w:rPr>
          <w:rFonts w:ascii="Times New Roman" w:eastAsia="Calibri" w:hAnsi="Times New Roman" w:cs="Times New Roman"/>
          <w:sz w:val="28"/>
          <w:szCs w:val="28"/>
          <w:lang w:eastAsia="ru-RU"/>
        </w:rPr>
        <w:t>года;</w:t>
      </w:r>
      <w:proofErr w:type="spellEnd"/>
    </w:p>
    <w:p w:rsidR="008A296B" w:rsidRPr="0014272A" w:rsidRDefault="008A296B" w:rsidP="00142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14272A">
        <w:rPr>
          <w:rFonts w:ascii="Times New Roman" w:eastAsia="Calibri" w:hAnsi="Times New Roman" w:cs="Times New Roman"/>
          <w:sz w:val="28"/>
          <w:szCs w:val="28"/>
          <w:lang w:eastAsia="ru-RU"/>
        </w:rPr>
        <w:t>Пд</w:t>
      </w:r>
      <w:proofErr w:type="spellEnd"/>
      <w:r w:rsidRPr="001427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темп роста прочих денежных доходов населения на очередной финансовый год (показатели прогноза социально-экономического развития </w:t>
      </w:r>
      <w:proofErr w:type="spellStart"/>
      <w:r w:rsidRPr="0014272A">
        <w:rPr>
          <w:rFonts w:ascii="Times New Roman" w:eastAsia="Calibri" w:hAnsi="Times New Roman" w:cs="Times New Roman"/>
          <w:sz w:val="28"/>
          <w:szCs w:val="28"/>
          <w:lang w:eastAsia="ru-RU"/>
        </w:rPr>
        <w:t>Асекевского</w:t>
      </w:r>
      <w:proofErr w:type="spellEnd"/>
      <w:r w:rsidRPr="001427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района).</w:t>
      </w:r>
    </w:p>
    <w:p w:rsidR="008A296B" w:rsidRPr="0014272A" w:rsidRDefault="008A296B" w:rsidP="00142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27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Прогнозный объем поступлений налога на доходы физических лиц с  доходов, полученных физическими лицами в соответствии со статьей 228 Налогового кодекса Российской Федерации (НДФЛ3), рассчитывается исходя  из оценки фактического  поступления налога в текущем году </w:t>
      </w:r>
      <w:proofErr w:type="gramStart"/>
      <w:r w:rsidRPr="0014272A">
        <w:rPr>
          <w:rFonts w:ascii="Times New Roman" w:eastAsia="Calibri" w:hAnsi="Times New Roman" w:cs="Times New Roman"/>
          <w:sz w:val="28"/>
          <w:szCs w:val="28"/>
          <w:lang w:eastAsia="ru-RU"/>
        </w:rPr>
        <w:t>уменьшенное</w:t>
      </w:r>
      <w:proofErr w:type="gramEnd"/>
      <w:r w:rsidRPr="001427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 два раза. </w:t>
      </w:r>
    </w:p>
    <w:p w:rsidR="008A296B" w:rsidRPr="0014272A" w:rsidRDefault="008A296B" w:rsidP="001427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27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НДФЛ3= </w:t>
      </w:r>
      <w:proofErr w:type="spellStart"/>
      <w:r w:rsidRPr="0014272A">
        <w:rPr>
          <w:rFonts w:ascii="Times New Roman" w:eastAsia="Calibri" w:hAnsi="Times New Roman" w:cs="Times New Roman"/>
          <w:sz w:val="28"/>
          <w:szCs w:val="28"/>
          <w:lang w:eastAsia="ru-RU"/>
        </w:rPr>
        <w:t>НДФЛф</w:t>
      </w:r>
      <w:proofErr w:type="spellEnd"/>
      <w:r w:rsidRPr="001427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/2 где:</w:t>
      </w:r>
    </w:p>
    <w:p w:rsidR="008A296B" w:rsidRPr="0014272A" w:rsidRDefault="008A296B" w:rsidP="00142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14272A">
        <w:rPr>
          <w:rFonts w:ascii="Times New Roman" w:eastAsia="Calibri" w:hAnsi="Times New Roman" w:cs="Times New Roman"/>
          <w:sz w:val="28"/>
          <w:szCs w:val="28"/>
          <w:lang w:eastAsia="ru-RU"/>
        </w:rPr>
        <w:t>НДФЛф</w:t>
      </w:r>
      <w:proofErr w:type="spellEnd"/>
      <w:r w:rsidRPr="001427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оценка фактических поступлений текущего года;</w:t>
      </w:r>
    </w:p>
    <w:p w:rsidR="008A296B" w:rsidRPr="0014272A" w:rsidRDefault="008A296B" w:rsidP="00142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4272A">
        <w:rPr>
          <w:rFonts w:ascii="Times New Roman" w:hAnsi="Times New Roman" w:cs="Times New Roman"/>
          <w:sz w:val="28"/>
          <w:szCs w:val="28"/>
          <w:lang w:eastAsia="ru-RU"/>
        </w:rPr>
        <w:t>Налог на доходы физических лиц зачисляется в местный бюджет по нормативу отчислений согласно статьям 61.1 и 61.2 Бюджетного кодекса Российской Федерации – 5%; единому нормативу отчислений согласно статье 58 Бюджетного кодекса Российской Федерации – 5%; дополнительному нормативу отчислений согласно статье 58 Бюджетного кодекса Российской Федерации в 2020 году – 48,74%, в 2021 году – 51,13%, в 2022 году 52,06%.</w:t>
      </w:r>
      <w:proofErr w:type="gramEnd"/>
    </w:p>
    <w:p w:rsidR="008A296B" w:rsidRPr="0014272A" w:rsidRDefault="008A296B" w:rsidP="00142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272A">
        <w:rPr>
          <w:rFonts w:ascii="Times New Roman" w:eastAsia="Calibri" w:hAnsi="Times New Roman" w:cs="Times New Roman"/>
          <w:sz w:val="28"/>
          <w:szCs w:val="28"/>
          <w:lang w:eastAsia="ru-RU"/>
        </w:rPr>
        <w:t>2. Расчет прогнозируемого объема поступлений единого сельскохозяйственного налога (ЕСХН) осуществляется по следующей формуле:</w:t>
      </w:r>
    </w:p>
    <w:p w:rsidR="008A296B" w:rsidRPr="0014272A" w:rsidRDefault="008A296B" w:rsidP="0014272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27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ЕСХН = </w:t>
      </w:r>
      <w:proofErr w:type="spellStart"/>
      <w:r w:rsidRPr="0014272A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14272A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оц</w:t>
      </w:r>
      <w:proofErr w:type="spellEnd"/>
      <w:r w:rsidRPr="0014272A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14272A">
        <w:rPr>
          <w:rFonts w:ascii="Times New Roman" w:eastAsia="Calibri" w:hAnsi="Times New Roman" w:cs="Times New Roman"/>
          <w:sz w:val="28"/>
          <w:szCs w:val="28"/>
          <w:lang w:eastAsia="ru-RU"/>
        </w:rPr>
        <w:t>x</w:t>
      </w:r>
      <w:proofErr w:type="gramStart"/>
      <w:r w:rsidRPr="001427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1427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x </w:t>
      </w:r>
      <w:proofErr w:type="spellStart"/>
      <w:r w:rsidRPr="0014272A">
        <w:rPr>
          <w:rFonts w:ascii="Times New Roman" w:eastAsia="Calibri" w:hAnsi="Times New Roman" w:cs="Times New Roman"/>
          <w:sz w:val="28"/>
          <w:szCs w:val="28"/>
          <w:lang w:eastAsia="ru-RU"/>
        </w:rPr>
        <w:t>Kсн</w:t>
      </w:r>
      <w:proofErr w:type="spellEnd"/>
      <w:r w:rsidRPr="0014272A">
        <w:rPr>
          <w:rFonts w:ascii="Times New Roman" w:eastAsia="Calibri" w:hAnsi="Times New Roman" w:cs="Times New Roman"/>
          <w:sz w:val="28"/>
          <w:szCs w:val="28"/>
          <w:lang w:eastAsia="ru-RU"/>
        </w:rPr>
        <w:t>, где:</w:t>
      </w:r>
    </w:p>
    <w:p w:rsidR="008A296B" w:rsidRPr="0014272A" w:rsidRDefault="008A296B" w:rsidP="00142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14272A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14272A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оц</w:t>
      </w:r>
      <w:proofErr w:type="spellEnd"/>
      <w:r w:rsidRPr="001427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оценка начислений налога в текущем периоде;</w:t>
      </w:r>
    </w:p>
    <w:p w:rsidR="008A296B" w:rsidRPr="0014272A" w:rsidRDefault="008A296B" w:rsidP="00142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272A">
        <w:rPr>
          <w:rFonts w:ascii="Times New Roman" w:eastAsia="Calibri" w:hAnsi="Times New Roman" w:cs="Times New Roman"/>
          <w:sz w:val="28"/>
          <w:szCs w:val="28"/>
          <w:lang w:eastAsia="ru-RU"/>
        </w:rPr>
        <w:t>И – индекс-дефлятор продукции сельского хозяйства в хозяйствах всех категорий на соответствующий год;</w:t>
      </w:r>
    </w:p>
    <w:p w:rsidR="008A296B" w:rsidRPr="0014272A" w:rsidRDefault="008A296B" w:rsidP="00142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14272A">
        <w:rPr>
          <w:rFonts w:ascii="Times New Roman" w:eastAsia="Calibri" w:hAnsi="Times New Roman" w:cs="Times New Roman"/>
          <w:sz w:val="28"/>
          <w:szCs w:val="28"/>
          <w:lang w:eastAsia="ru-RU"/>
        </w:rPr>
        <w:t>Кс</w:t>
      </w:r>
      <w:proofErr w:type="gramStart"/>
      <w:r w:rsidRPr="0014272A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proofErr w:type="spellEnd"/>
      <w:r w:rsidRPr="0014272A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proofErr w:type="gramEnd"/>
      <w:r w:rsidRPr="001427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коэффициент снижения.</w:t>
      </w:r>
    </w:p>
    <w:p w:rsidR="008A296B" w:rsidRPr="0014272A" w:rsidRDefault="00EA6179" w:rsidP="001427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3</w:t>
      </w:r>
      <w:r w:rsidR="008A296B" w:rsidRPr="0014272A">
        <w:rPr>
          <w:rFonts w:ascii="Times New Roman" w:hAnsi="Times New Roman" w:cs="Times New Roman"/>
          <w:sz w:val="28"/>
          <w:szCs w:val="28"/>
          <w:lang w:eastAsia="ru-RU"/>
        </w:rPr>
        <w:t>. Арендная плата за землю учитывается по данным  комитета по управлению имуществом и земельным отношениям администрации Асекеевского района.</w:t>
      </w:r>
    </w:p>
    <w:p w:rsidR="008A296B" w:rsidRPr="0014272A" w:rsidRDefault="008A296B" w:rsidP="001427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272A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EA617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14272A">
        <w:rPr>
          <w:rFonts w:ascii="Times New Roman" w:hAnsi="Times New Roman" w:cs="Times New Roman"/>
          <w:sz w:val="28"/>
          <w:szCs w:val="28"/>
          <w:lang w:eastAsia="ru-RU"/>
        </w:rPr>
        <w:t>. Арендная плата от сдачи в аренду имущества определяется по данным комитета по управлению имуществом и земельным отношениям администрации Асекеевского района.</w:t>
      </w:r>
    </w:p>
    <w:p w:rsidR="008A296B" w:rsidRPr="0014272A" w:rsidRDefault="008A296B" w:rsidP="00142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272A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EA6179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14272A">
        <w:rPr>
          <w:rFonts w:ascii="Times New Roman" w:hAnsi="Times New Roman" w:cs="Times New Roman"/>
          <w:sz w:val="28"/>
          <w:szCs w:val="28"/>
          <w:lang w:eastAsia="ru-RU"/>
        </w:rPr>
        <w:t>. Доходы от продажи земельных участков, государственная собственность на которые не разграничена и которые расположены в границах сельских поселений, учитываются по данным комитета по управлению имуществом и земельным отношениям администрации Асекеевского района.</w:t>
      </w:r>
    </w:p>
    <w:p w:rsidR="008A296B" w:rsidRPr="0014272A" w:rsidRDefault="00EA6179" w:rsidP="0014272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8A296B" w:rsidRPr="0014272A">
        <w:rPr>
          <w:rFonts w:ascii="Times New Roman" w:hAnsi="Times New Roman" w:cs="Times New Roman"/>
          <w:sz w:val="28"/>
          <w:szCs w:val="28"/>
          <w:lang w:eastAsia="ru-RU"/>
        </w:rPr>
        <w:t xml:space="preserve">. 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Федерации; </w:t>
      </w:r>
      <w:proofErr w:type="gramStart"/>
      <w:r w:rsidR="008A296B" w:rsidRPr="0014272A">
        <w:rPr>
          <w:rFonts w:ascii="Times New Roman" w:hAnsi="Times New Roman" w:cs="Times New Roman"/>
          <w:sz w:val="28"/>
          <w:szCs w:val="28"/>
          <w:lang w:eastAsia="ru-RU"/>
        </w:rPr>
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действия; государственная пошлина за государственную регистрацию прав, ограничений (обременений) прав на недвижимое имущество и сделок с ним; государственная пошлина за выдачу и обмен паспорта гражданина Российской Федерации;</w:t>
      </w:r>
      <w:proofErr w:type="gramEnd"/>
      <w:r w:rsidR="008A296B" w:rsidRPr="0014272A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 определена на основании данных, полученных от многофункционального центра Асекеевского района.</w:t>
      </w:r>
    </w:p>
    <w:p w:rsidR="008A296B" w:rsidRPr="0014272A" w:rsidRDefault="008A296B" w:rsidP="0014272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272A">
        <w:rPr>
          <w:rFonts w:ascii="Times New Roman" w:hAnsi="Times New Roman" w:cs="Times New Roman"/>
          <w:sz w:val="28"/>
          <w:szCs w:val="28"/>
          <w:lang w:eastAsia="ru-RU"/>
        </w:rPr>
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прогнозируется по фактическим поступлениям за 1 полугодие 2019 года и второе полугодие 2018 года.</w:t>
      </w:r>
    </w:p>
    <w:p w:rsidR="008A296B" w:rsidRPr="0014272A" w:rsidRDefault="00EA6179" w:rsidP="0014272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bookmarkStart w:id="3" w:name="_GoBack"/>
      <w:bookmarkEnd w:id="3"/>
      <w:r w:rsidR="008A296B" w:rsidRPr="0014272A">
        <w:rPr>
          <w:rFonts w:ascii="Times New Roman" w:hAnsi="Times New Roman" w:cs="Times New Roman"/>
          <w:sz w:val="28"/>
          <w:szCs w:val="28"/>
          <w:lang w:eastAsia="ru-RU"/>
        </w:rPr>
        <w:t>. Прогнозирование доходов местного бюджета осуществляется в рублях.</w:t>
      </w:r>
    </w:p>
    <w:p w:rsidR="008A296B" w:rsidRPr="0014272A" w:rsidRDefault="008A296B" w:rsidP="0014272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272A">
        <w:rPr>
          <w:rFonts w:ascii="Times New Roman" w:hAnsi="Times New Roman" w:cs="Times New Roman"/>
          <w:b/>
          <w:bCs/>
          <w:sz w:val="28"/>
          <w:szCs w:val="28"/>
        </w:rPr>
        <w:t xml:space="preserve">II. Порядок планирования </w:t>
      </w:r>
    </w:p>
    <w:p w:rsidR="008A296B" w:rsidRPr="0014272A" w:rsidRDefault="008A296B" w:rsidP="0014272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272A">
        <w:rPr>
          <w:rFonts w:ascii="Times New Roman" w:hAnsi="Times New Roman" w:cs="Times New Roman"/>
          <w:b/>
          <w:bCs/>
          <w:sz w:val="28"/>
          <w:szCs w:val="28"/>
        </w:rPr>
        <w:t>бюджетных ассигнований местного бюджета</w:t>
      </w:r>
    </w:p>
    <w:p w:rsidR="008A296B" w:rsidRPr="0014272A" w:rsidRDefault="008A296B" w:rsidP="0014272A">
      <w:pPr>
        <w:pStyle w:val="a5"/>
        <w:ind w:firstLine="709"/>
        <w:jc w:val="both"/>
        <w:rPr>
          <w:szCs w:val="28"/>
        </w:rPr>
      </w:pPr>
      <w:bookmarkStart w:id="4" w:name="Par526"/>
      <w:bookmarkEnd w:id="4"/>
      <w:r w:rsidRPr="0014272A">
        <w:rPr>
          <w:szCs w:val="28"/>
        </w:rPr>
        <w:t xml:space="preserve">1. </w:t>
      </w:r>
      <w:proofErr w:type="gramStart"/>
      <w:r w:rsidRPr="0014272A">
        <w:rPr>
          <w:szCs w:val="28"/>
        </w:rPr>
        <w:t xml:space="preserve">Предельные объемы бюджетных ассигнований бюджета муниципального образования </w:t>
      </w:r>
      <w:r w:rsidR="00330F9F" w:rsidRPr="0014272A">
        <w:rPr>
          <w:szCs w:val="28"/>
        </w:rPr>
        <w:t>Воздвиженский</w:t>
      </w:r>
      <w:r w:rsidRPr="0014272A">
        <w:rPr>
          <w:szCs w:val="28"/>
        </w:rPr>
        <w:t xml:space="preserve"> на 2021-2023 годы определяются исходя из параметров бюджетных ассигнований, утвержденных Решением Совета депутатов от </w:t>
      </w:r>
      <w:r w:rsidR="00330F9F" w:rsidRPr="0014272A">
        <w:rPr>
          <w:szCs w:val="28"/>
        </w:rPr>
        <w:t>30.12.2019</w:t>
      </w:r>
      <w:r w:rsidRPr="0014272A">
        <w:rPr>
          <w:szCs w:val="28"/>
        </w:rPr>
        <w:t xml:space="preserve"> года № </w:t>
      </w:r>
      <w:r w:rsidR="00330F9F" w:rsidRPr="0014272A">
        <w:rPr>
          <w:szCs w:val="28"/>
        </w:rPr>
        <w:t>150</w:t>
      </w:r>
      <w:r w:rsidRPr="0014272A">
        <w:rPr>
          <w:szCs w:val="28"/>
        </w:rPr>
        <w:t xml:space="preserve"> «О бюджете муниципального образования</w:t>
      </w:r>
      <w:r w:rsidR="00330F9F" w:rsidRPr="0014272A">
        <w:rPr>
          <w:szCs w:val="28"/>
        </w:rPr>
        <w:t xml:space="preserve"> </w:t>
      </w:r>
      <w:r w:rsidR="00330F9F" w:rsidRPr="0014272A">
        <w:rPr>
          <w:szCs w:val="28"/>
        </w:rPr>
        <w:t>Воздвиженский</w:t>
      </w:r>
      <w:r w:rsidR="00330F9F" w:rsidRPr="0014272A">
        <w:rPr>
          <w:szCs w:val="28"/>
        </w:rPr>
        <w:t xml:space="preserve"> </w:t>
      </w:r>
      <w:r w:rsidRPr="0014272A">
        <w:rPr>
          <w:szCs w:val="28"/>
        </w:rPr>
        <w:t xml:space="preserve">на 2020 год и на плановый период 2021 и 2022 годов», корректируемых с учетом особенностей, установленных настоящей методикой, и добавления к ним параметров 2023 года. </w:t>
      </w:r>
      <w:proofErr w:type="gramEnd"/>
    </w:p>
    <w:p w:rsidR="008A296B" w:rsidRPr="0014272A" w:rsidRDefault="008A296B" w:rsidP="00142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72A">
        <w:rPr>
          <w:rFonts w:ascii="Times New Roman" w:hAnsi="Times New Roman" w:cs="Times New Roman"/>
          <w:sz w:val="28"/>
          <w:szCs w:val="28"/>
        </w:rPr>
        <w:t xml:space="preserve">2. В предельных объемах бюджетных ассигнований учтены расходы </w:t>
      </w:r>
      <w:proofErr w:type="gramStart"/>
      <w:r w:rsidRPr="0014272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4272A">
        <w:rPr>
          <w:rFonts w:ascii="Times New Roman" w:hAnsi="Times New Roman" w:cs="Times New Roman"/>
          <w:sz w:val="28"/>
          <w:szCs w:val="28"/>
        </w:rPr>
        <w:t>:</w:t>
      </w:r>
    </w:p>
    <w:p w:rsidR="008A296B" w:rsidRPr="0014272A" w:rsidRDefault="008A296B" w:rsidP="0014272A">
      <w:pPr>
        <w:pStyle w:val="a5"/>
        <w:ind w:firstLine="709"/>
        <w:jc w:val="both"/>
        <w:rPr>
          <w:szCs w:val="28"/>
        </w:rPr>
      </w:pPr>
      <w:r w:rsidRPr="0014272A">
        <w:rPr>
          <w:szCs w:val="28"/>
        </w:rPr>
        <w:t xml:space="preserve">- оплату труда работникам муниципальных учреждений, получающих заработную плату на уровне минимального </w:t>
      </w:r>
      <w:proofErr w:type="gramStart"/>
      <w:r w:rsidRPr="0014272A">
        <w:rPr>
          <w:szCs w:val="28"/>
        </w:rPr>
        <w:t>размера оплаты труда</w:t>
      </w:r>
      <w:proofErr w:type="gramEnd"/>
      <w:r w:rsidRPr="0014272A">
        <w:rPr>
          <w:szCs w:val="28"/>
        </w:rPr>
        <w:t>,  с учетом прогнозируемой на 2021 год величины минимального размера оплаты труда в сумме 14711 рублей (с уральским коэффициентом);</w:t>
      </w:r>
    </w:p>
    <w:p w:rsidR="008A296B" w:rsidRPr="0014272A" w:rsidRDefault="008A296B" w:rsidP="0014272A">
      <w:pPr>
        <w:pStyle w:val="a5"/>
        <w:ind w:firstLine="709"/>
        <w:jc w:val="both"/>
        <w:rPr>
          <w:szCs w:val="28"/>
        </w:rPr>
      </w:pPr>
      <w:r w:rsidRPr="0014272A">
        <w:rPr>
          <w:szCs w:val="28"/>
        </w:rPr>
        <w:t>- оплату труда работникам, не поименованным в указах Президента от 7 мая 2012 года и не отнесенным к другим вышеназванным категориям (включая работников органов муниципальной власти),</w:t>
      </w:r>
      <w:r w:rsidR="00330F9F" w:rsidRPr="0014272A">
        <w:rPr>
          <w:szCs w:val="28"/>
        </w:rPr>
        <w:t xml:space="preserve"> учитывается  с увеличением  </w:t>
      </w:r>
      <w:r w:rsidRPr="0014272A">
        <w:rPr>
          <w:szCs w:val="28"/>
        </w:rPr>
        <w:t>с 1 октября 2020 года на 3,8 процента;</w:t>
      </w:r>
    </w:p>
    <w:p w:rsidR="008A296B" w:rsidRPr="0014272A" w:rsidRDefault="008A296B" w:rsidP="00142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72A">
        <w:rPr>
          <w:rFonts w:ascii="Times New Roman" w:hAnsi="Times New Roman" w:cs="Times New Roman"/>
          <w:sz w:val="28"/>
          <w:szCs w:val="28"/>
        </w:rPr>
        <w:t>- оплату коммунальных услуг с учетом увеличения общего объема данных расходов в 2020 году на 3,6 процента;</w:t>
      </w:r>
    </w:p>
    <w:p w:rsidR="008A296B" w:rsidRPr="0014272A" w:rsidRDefault="008A296B" w:rsidP="00142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72A">
        <w:rPr>
          <w:rFonts w:ascii="Times New Roman" w:hAnsi="Times New Roman" w:cs="Times New Roman"/>
          <w:sz w:val="28"/>
          <w:szCs w:val="28"/>
        </w:rPr>
        <w:t>- оплату труда сотрудникам органов местного самоуправления, осуществляющих исполнение переданных полномочий Оренбургской области, учитывается  с увеличением с 1 октября 2020 года на 3,8 процента;</w:t>
      </w:r>
    </w:p>
    <w:p w:rsidR="008A296B" w:rsidRPr="0014272A" w:rsidRDefault="008A296B" w:rsidP="00142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272A">
        <w:rPr>
          <w:rFonts w:ascii="Times New Roman" w:hAnsi="Times New Roman" w:cs="Times New Roman"/>
          <w:sz w:val="28"/>
          <w:szCs w:val="28"/>
        </w:rPr>
        <w:t>Расходы на оплату труда работников органов муниципальной власти рассчитаны исходя из предельной численности работников органов муниципальной власти, утвержденной нормативными правовыми актами сельсовета, условий оплаты труда, утвержденных Решением Совета депут</w:t>
      </w:r>
      <w:r w:rsidR="003559C1" w:rsidRPr="0014272A">
        <w:rPr>
          <w:rFonts w:ascii="Times New Roman" w:hAnsi="Times New Roman" w:cs="Times New Roman"/>
          <w:sz w:val="28"/>
          <w:szCs w:val="28"/>
        </w:rPr>
        <w:t>ат</w:t>
      </w:r>
      <w:r w:rsidRPr="0014272A">
        <w:rPr>
          <w:rFonts w:ascii="Times New Roman" w:hAnsi="Times New Roman" w:cs="Times New Roman"/>
          <w:sz w:val="28"/>
          <w:szCs w:val="28"/>
        </w:rPr>
        <w:t xml:space="preserve">ов от </w:t>
      </w:r>
      <w:r w:rsidR="003559C1" w:rsidRPr="0014272A">
        <w:rPr>
          <w:rFonts w:ascii="Times New Roman" w:hAnsi="Times New Roman" w:cs="Times New Roman"/>
          <w:sz w:val="28"/>
          <w:szCs w:val="28"/>
        </w:rPr>
        <w:t xml:space="preserve">11.02.2017 </w:t>
      </w:r>
      <w:r w:rsidRPr="0014272A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330F9F" w:rsidRPr="0014272A">
        <w:rPr>
          <w:rFonts w:ascii="Times New Roman" w:hAnsi="Times New Roman" w:cs="Times New Roman"/>
          <w:sz w:val="28"/>
          <w:szCs w:val="28"/>
        </w:rPr>
        <w:t>56</w:t>
      </w:r>
      <w:r w:rsidRPr="0014272A">
        <w:rPr>
          <w:rFonts w:ascii="Times New Roman" w:hAnsi="Times New Roman" w:cs="Times New Roman"/>
          <w:sz w:val="28"/>
          <w:szCs w:val="28"/>
        </w:rPr>
        <w:t xml:space="preserve"> «О денежном содержании муниципальных служащих администрации </w:t>
      </w:r>
      <w:r w:rsidR="003559C1" w:rsidRPr="0014272A">
        <w:rPr>
          <w:rFonts w:ascii="Times New Roman" w:hAnsi="Times New Roman" w:cs="Times New Roman"/>
          <w:sz w:val="28"/>
          <w:szCs w:val="28"/>
        </w:rPr>
        <w:t>Воздвиженского сельсовета»,</w:t>
      </w:r>
      <w:r w:rsidRPr="0014272A">
        <w:rPr>
          <w:rFonts w:ascii="Times New Roman" w:hAnsi="Times New Roman" w:cs="Times New Roman"/>
          <w:sz w:val="28"/>
          <w:szCs w:val="28"/>
        </w:rPr>
        <w:t xml:space="preserve"> </w:t>
      </w:r>
      <w:r w:rsidR="003559C1" w:rsidRPr="0014272A">
        <w:rPr>
          <w:rFonts w:ascii="Times New Roman" w:hAnsi="Times New Roman" w:cs="Times New Roman"/>
          <w:bCs/>
          <w:sz w:val="28"/>
          <w:szCs w:val="28"/>
        </w:rPr>
        <w:t>№ 119 от 27.12.2018</w:t>
      </w:r>
      <w:r w:rsidR="003559C1" w:rsidRPr="0014272A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депутатов</w:t>
      </w:r>
      <w:r w:rsidR="003559C1" w:rsidRPr="0014272A">
        <w:rPr>
          <w:rFonts w:ascii="Times New Roman" w:hAnsi="Times New Roman" w:cs="Times New Roman"/>
          <w:sz w:val="28"/>
          <w:szCs w:val="28"/>
        </w:rPr>
        <w:t xml:space="preserve"> № 56 от 11 февраля 2017 года «</w:t>
      </w:r>
      <w:r w:rsidR="003559C1" w:rsidRPr="0014272A">
        <w:rPr>
          <w:rFonts w:ascii="Times New Roman" w:hAnsi="Times New Roman" w:cs="Times New Roman"/>
          <w:sz w:val="28"/>
          <w:szCs w:val="28"/>
        </w:rPr>
        <w:t>О денежном содержании</w:t>
      </w:r>
      <w:proofErr w:type="gramEnd"/>
      <w:r w:rsidR="003559C1" w:rsidRPr="0014272A">
        <w:rPr>
          <w:rFonts w:ascii="Times New Roman" w:hAnsi="Times New Roman" w:cs="Times New Roman"/>
          <w:sz w:val="28"/>
          <w:szCs w:val="28"/>
        </w:rPr>
        <w:t xml:space="preserve"> муниципальных служащих администрации Воздвиженского сельсовета</w:t>
      </w:r>
      <w:r w:rsidRPr="0014272A">
        <w:rPr>
          <w:rFonts w:ascii="Times New Roman" w:hAnsi="Times New Roman" w:cs="Times New Roman"/>
          <w:sz w:val="28"/>
          <w:szCs w:val="28"/>
        </w:rPr>
        <w:t>,</w:t>
      </w:r>
      <w:r w:rsidR="003559C1" w:rsidRPr="0014272A">
        <w:rPr>
          <w:rFonts w:ascii="Times New Roman" w:hAnsi="Times New Roman" w:cs="Times New Roman"/>
          <w:sz w:val="28"/>
          <w:szCs w:val="28"/>
        </w:rPr>
        <w:t xml:space="preserve"> </w:t>
      </w:r>
      <w:r w:rsidRPr="0014272A">
        <w:rPr>
          <w:rFonts w:ascii="Times New Roman" w:hAnsi="Times New Roman" w:cs="Times New Roman"/>
          <w:sz w:val="28"/>
          <w:szCs w:val="28"/>
        </w:rPr>
        <w:t>а также с учетом фактических выплат, производимых на основании нормативных правовых актов администрации.</w:t>
      </w:r>
    </w:p>
    <w:p w:rsidR="008A296B" w:rsidRPr="0014272A" w:rsidRDefault="008A296B" w:rsidP="00330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72A">
        <w:rPr>
          <w:rFonts w:ascii="Times New Roman" w:hAnsi="Times New Roman" w:cs="Times New Roman"/>
          <w:sz w:val="28"/>
          <w:szCs w:val="28"/>
        </w:rPr>
        <w:t xml:space="preserve">    Оклады на  содержание работников органов муниципальной власти </w:t>
      </w:r>
      <w:r w:rsidR="003559C1" w:rsidRPr="0014272A">
        <w:rPr>
          <w:rFonts w:ascii="Times New Roman" w:hAnsi="Times New Roman" w:cs="Times New Roman"/>
          <w:sz w:val="28"/>
          <w:szCs w:val="28"/>
        </w:rPr>
        <w:t>Воздвиженского сельсовета</w:t>
      </w:r>
      <w:r w:rsidR="003559C1" w:rsidRPr="0014272A">
        <w:rPr>
          <w:rFonts w:ascii="Times New Roman" w:hAnsi="Times New Roman" w:cs="Times New Roman"/>
          <w:sz w:val="28"/>
          <w:szCs w:val="28"/>
        </w:rPr>
        <w:t xml:space="preserve"> </w:t>
      </w:r>
      <w:r w:rsidRPr="0014272A">
        <w:rPr>
          <w:rFonts w:ascii="Times New Roman" w:hAnsi="Times New Roman" w:cs="Times New Roman"/>
          <w:sz w:val="28"/>
          <w:szCs w:val="28"/>
        </w:rPr>
        <w:t xml:space="preserve">учитываются с увеличением с 01 октября </w:t>
      </w:r>
      <w:r w:rsidR="003559C1" w:rsidRPr="0014272A">
        <w:rPr>
          <w:rFonts w:ascii="Times New Roman" w:hAnsi="Times New Roman" w:cs="Times New Roman"/>
          <w:sz w:val="28"/>
          <w:szCs w:val="28"/>
        </w:rPr>
        <w:t xml:space="preserve">2020 года на 3,8% </w:t>
      </w:r>
      <w:r w:rsidRPr="0014272A">
        <w:rPr>
          <w:rFonts w:ascii="Times New Roman" w:hAnsi="Times New Roman" w:cs="Times New Roman"/>
          <w:sz w:val="28"/>
          <w:szCs w:val="28"/>
        </w:rPr>
        <w:t xml:space="preserve">и увеличение месячного фонда оплаты труда в части роста размеров надбавок за выслугу лет и окладов за классный чин. </w:t>
      </w:r>
    </w:p>
    <w:p w:rsidR="008A296B" w:rsidRPr="0014272A" w:rsidRDefault="008A296B" w:rsidP="00330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72A">
        <w:rPr>
          <w:rFonts w:ascii="Times New Roman" w:hAnsi="Times New Roman" w:cs="Times New Roman"/>
          <w:sz w:val="28"/>
          <w:szCs w:val="28"/>
        </w:rPr>
        <w:t>Фонд оплаты труда работников бюджетной сферы определяется с учетом сохранения в 2021-2023 годах начислений на выплаты по оплате труда в размере 30,2 процента (включая тарифы страховых взносов на обязательное страхование от несчастных случаев на производстве и профессиональных заболеваний в размере 0,2 процента).</w:t>
      </w:r>
    </w:p>
    <w:p w:rsidR="008A296B" w:rsidRPr="0014272A" w:rsidRDefault="008A296B" w:rsidP="00330F9F">
      <w:pPr>
        <w:pStyle w:val="a5"/>
        <w:ind w:firstLine="709"/>
        <w:jc w:val="both"/>
        <w:rPr>
          <w:szCs w:val="28"/>
        </w:rPr>
      </w:pPr>
      <w:r w:rsidRPr="0014272A">
        <w:rPr>
          <w:szCs w:val="28"/>
        </w:rPr>
        <w:t>При определении предельных объемов бюджетных ассигнований учтена необходимость безусловного выполнения публичных обязательств перед населением, финансового обеспечения переданных государственных полномочий, а также реализации планов мероприятий, обеспечивающих решение задач, поставленных в Указах Президента Российской Федерации.</w:t>
      </w:r>
    </w:p>
    <w:p w:rsidR="008A296B" w:rsidRPr="0014272A" w:rsidRDefault="008A296B" w:rsidP="008A296B">
      <w:pPr>
        <w:pStyle w:val="a5"/>
        <w:ind w:firstLine="709"/>
        <w:jc w:val="both"/>
        <w:rPr>
          <w:szCs w:val="28"/>
        </w:rPr>
      </w:pPr>
      <w:r w:rsidRPr="0014272A">
        <w:rPr>
          <w:szCs w:val="28"/>
        </w:rPr>
        <w:t xml:space="preserve">3. </w:t>
      </w:r>
      <w:r w:rsidRPr="0014272A">
        <w:rPr>
          <w:bCs/>
          <w:iCs/>
          <w:szCs w:val="28"/>
        </w:rPr>
        <w:t>Распределяя предельные объемы бюджетных ассигнований,</w:t>
      </w:r>
      <w:r w:rsidRPr="0014272A">
        <w:rPr>
          <w:szCs w:val="28"/>
        </w:rPr>
        <w:t xml:space="preserve"> администрация самостоятельно осуществляет распределение бюджетных ассигнований исходя из приоритетности направлений,  необходимости осуществления финансового обеспечения ранее принятых обязательств с учетом положений, установленных настоящим разделом.</w:t>
      </w:r>
    </w:p>
    <w:p w:rsidR="008A296B" w:rsidRPr="0014272A" w:rsidRDefault="008A296B" w:rsidP="003559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4272A">
        <w:rPr>
          <w:rFonts w:ascii="Times New Roman" w:eastAsia="Calibri" w:hAnsi="Times New Roman" w:cs="Times New Roman"/>
          <w:sz w:val="28"/>
          <w:szCs w:val="28"/>
        </w:rPr>
        <w:t xml:space="preserve">Бюджетные ассигнования на 2021 год и на плановый период 2022 и 2023 годов формируются на основе муниципальных программ </w:t>
      </w:r>
      <w:r w:rsidR="003559C1" w:rsidRPr="0014272A">
        <w:rPr>
          <w:rFonts w:ascii="Times New Roman" w:hAnsi="Times New Roman" w:cs="Times New Roman"/>
          <w:sz w:val="28"/>
          <w:szCs w:val="28"/>
        </w:rPr>
        <w:t>муниципального образования Воздвиженский сельсовет</w:t>
      </w:r>
      <w:r w:rsidR="003559C1" w:rsidRPr="0014272A">
        <w:rPr>
          <w:rFonts w:ascii="Times New Roman" w:hAnsi="Times New Roman" w:cs="Times New Roman"/>
          <w:sz w:val="28"/>
          <w:szCs w:val="28"/>
        </w:rPr>
        <w:t>,</w:t>
      </w:r>
      <w:r w:rsidR="0014272A" w:rsidRPr="0014272A">
        <w:rPr>
          <w:rFonts w:ascii="Times New Roman" w:hAnsi="Times New Roman" w:cs="Times New Roman"/>
          <w:sz w:val="28"/>
          <w:szCs w:val="28"/>
        </w:rPr>
        <w:t xml:space="preserve"> </w:t>
      </w:r>
      <w:r w:rsidR="003559C1" w:rsidRPr="0014272A">
        <w:rPr>
          <w:rFonts w:ascii="Times New Roman" w:hAnsi="Times New Roman" w:cs="Times New Roman"/>
          <w:sz w:val="28"/>
          <w:szCs w:val="28"/>
        </w:rPr>
        <w:t>утвержденн</w:t>
      </w:r>
      <w:r w:rsidR="0014272A" w:rsidRPr="0014272A">
        <w:rPr>
          <w:rFonts w:ascii="Times New Roman" w:hAnsi="Times New Roman" w:cs="Times New Roman"/>
          <w:sz w:val="28"/>
          <w:szCs w:val="28"/>
        </w:rPr>
        <w:t>ых Решением СД от 27.12.2018 г № 115</w:t>
      </w:r>
      <w:r w:rsidR="003559C1" w:rsidRPr="0014272A">
        <w:rPr>
          <w:rFonts w:ascii="Times New Roman" w:hAnsi="Times New Roman" w:cs="Times New Roman"/>
          <w:sz w:val="28"/>
          <w:szCs w:val="28"/>
        </w:rPr>
        <w:t xml:space="preserve"> </w:t>
      </w:r>
      <w:r w:rsidR="003559C1" w:rsidRPr="0014272A">
        <w:rPr>
          <w:rStyle w:val="1"/>
          <w:rFonts w:ascii="Times New Roman" w:hAnsi="Times New Roman" w:cs="Times New Roman"/>
          <w:sz w:val="28"/>
          <w:szCs w:val="28"/>
        </w:rPr>
        <w:t xml:space="preserve">«Развитие муниципального образования </w:t>
      </w:r>
      <w:r w:rsidR="003559C1" w:rsidRPr="0014272A">
        <w:rPr>
          <w:rFonts w:ascii="Times New Roman" w:hAnsi="Times New Roman" w:cs="Times New Roman"/>
          <w:sz w:val="28"/>
          <w:szCs w:val="28"/>
        </w:rPr>
        <w:t>Воздвиженский сельсовет Асекеевского района Оренбургской области  на 2019-2023 годы»</w:t>
      </w:r>
      <w:r w:rsidRPr="0014272A">
        <w:rPr>
          <w:rFonts w:ascii="Times New Roman" w:eastAsia="Calibri" w:hAnsi="Times New Roman" w:cs="Times New Roman"/>
          <w:sz w:val="28"/>
          <w:szCs w:val="28"/>
        </w:rPr>
        <w:t xml:space="preserve">, разработанных в соответствии с перечнем, утвержденным постановлением администрации </w:t>
      </w:r>
      <w:r w:rsidR="0014272A" w:rsidRPr="0014272A">
        <w:rPr>
          <w:rFonts w:ascii="Times New Roman" w:eastAsia="Calibri" w:hAnsi="Times New Roman" w:cs="Times New Roman"/>
          <w:sz w:val="28"/>
          <w:szCs w:val="28"/>
        </w:rPr>
        <w:t xml:space="preserve">МО Воздвиженский сельсовет Оренбургской области от </w:t>
      </w:r>
      <w:r w:rsidR="0014272A" w:rsidRPr="0014272A">
        <w:rPr>
          <w:rFonts w:ascii="Times New Roman" w:hAnsi="Times New Roman" w:cs="Times New Roman"/>
          <w:sz w:val="28"/>
          <w:szCs w:val="28"/>
        </w:rPr>
        <w:t>04.12. 2014 года № 28-п «Об</w:t>
      </w:r>
      <w:proofErr w:type="gramEnd"/>
      <w:r w:rsidR="0014272A" w:rsidRPr="001427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272A" w:rsidRPr="0014272A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="0014272A" w:rsidRPr="0014272A">
        <w:rPr>
          <w:rFonts w:ascii="Times New Roman" w:hAnsi="Times New Roman" w:cs="Times New Roman"/>
          <w:sz w:val="28"/>
          <w:szCs w:val="28"/>
        </w:rPr>
        <w:t xml:space="preserve"> Порядка разработки, реализации и оценки эффективности муниципальных программ  муниципального образования Воздвиженский сельсовет»</w:t>
      </w:r>
      <w:r w:rsidR="0014272A" w:rsidRPr="0014272A">
        <w:rPr>
          <w:rFonts w:ascii="Times New Roman" w:hAnsi="Times New Roman" w:cs="Times New Roman"/>
          <w:sz w:val="28"/>
          <w:szCs w:val="28"/>
        </w:rPr>
        <w:t>.</w:t>
      </w:r>
    </w:p>
    <w:p w:rsidR="008A296B" w:rsidRPr="0014272A" w:rsidRDefault="008A296B" w:rsidP="008A296B">
      <w:pPr>
        <w:pStyle w:val="a5"/>
        <w:ind w:firstLine="709"/>
        <w:jc w:val="both"/>
        <w:rPr>
          <w:rFonts w:eastAsia="Calibri"/>
          <w:szCs w:val="28"/>
        </w:rPr>
      </w:pPr>
      <w:r w:rsidRPr="0014272A">
        <w:rPr>
          <w:rFonts w:eastAsia="Calibri"/>
          <w:szCs w:val="28"/>
        </w:rPr>
        <w:t xml:space="preserve">Непрограммные расходы планируются исходя из обеспечения расходных обязательств </w:t>
      </w:r>
      <w:r w:rsidR="0014272A" w:rsidRPr="0014272A">
        <w:rPr>
          <w:rFonts w:eastAsia="Calibri"/>
          <w:szCs w:val="28"/>
        </w:rPr>
        <w:t>МО Воздвиженский сельсовет</w:t>
      </w:r>
      <w:r w:rsidRPr="0014272A">
        <w:rPr>
          <w:rFonts w:eastAsia="Calibri"/>
          <w:szCs w:val="28"/>
        </w:rPr>
        <w:t>, приоритетов развития и необходимости достижения результатов деятельности.</w:t>
      </w:r>
    </w:p>
    <w:p w:rsidR="008A296B" w:rsidRPr="0014272A" w:rsidRDefault="008A296B" w:rsidP="008A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72A">
        <w:rPr>
          <w:rFonts w:ascii="Times New Roman" w:hAnsi="Times New Roman" w:cs="Times New Roman"/>
          <w:sz w:val="28"/>
          <w:szCs w:val="28"/>
        </w:rPr>
        <w:t>4. Общий объем расходов местного бюджета на 2021 год и на плановый период 2022-2023 годов формируется с учетом прогнозируемых темпов роста экономики района. Бюджет муниципа</w:t>
      </w:r>
      <w:r w:rsidR="0014272A" w:rsidRPr="0014272A">
        <w:rPr>
          <w:rFonts w:ascii="Times New Roman" w:hAnsi="Times New Roman" w:cs="Times New Roman"/>
          <w:sz w:val="28"/>
          <w:szCs w:val="28"/>
        </w:rPr>
        <w:t>льного образования</w:t>
      </w:r>
      <w:r w:rsidR="0014272A" w:rsidRPr="0014272A">
        <w:rPr>
          <w:rFonts w:ascii="Times New Roman" w:hAnsi="Times New Roman" w:cs="Times New Roman"/>
          <w:sz w:val="28"/>
          <w:szCs w:val="28"/>
        </w:rPr>
        <w:t xml:space="preserve"> Воздвиженский сельсовет </w:t>
      </w:r>
      <w:r w:rsidRPr="0014272A">
        <w:rPr>
          <w:rFonts w:ascii="Times New Roman" w:hAnsi="Times New Roman" w:cs="Times New Roman"/>
          <w:sz w:val="28"/>
          <w:szCs w:val="28"/>
        </w:rPr>
        <w:t xml:space="preserve">на 2021 год и на плановый период 2022-2023 годов спрогнозирован без дефицита. </w:t>
      </w:r>
    </w:p>
    <w:p w:rsidR="008A296B" w:rsidRPr="0014272A" w:rsidRDefault="008A296B" w:rsidP="008A29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296B" w:rsidRPr="0014272A" w:rsidRDefault="008A296B">
      <w:pPr>
        <w:rPr>
          <w:rFonts w:ascii="Times New Roman" w:hAnsi="Times New Roman" w:cs="Times New Roman"/>
          <w:sz w:val="28"/>
          <w:szCs w:val="28"/>
        </w:rPr>
      </w:pPr>
    </w:p>
    <w:sectPr w:rsidR="008A296B" w:rsidRPr="00142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C76"/>
    <w:rsid w:val="0014272A"/>
    <w:rsid w:val="00330F9F"/>
    <w:rsid w:val="003559C1"/>
    <w:rsid w:val="00556DD7"/>
    <w:rsid w:val="006B5C76"/>
    <w:rsid w:val="008A296B"/>
    <w:rsid w:val="00EA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9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A296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5">
    <w:name w:val="No Spacing"/>
    <w:uiPriority w:val="1"/>
    <w:qFormat/>
    <w:rsid w:val="008A296B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1">
    <w:name w:val="ÐžÑÐ½Ð¾Ð²Ð½Ð¾Ð¹ Ñ‚ÐµÐºÑÑ‚ Ð—Ð½Ð°Ðº1"/>
    <w:link w:val="5"/>
    <w:semiHidden/>
    <w:locked/>
    <w:rsid w:val="003559C1"/>
    <w:rPr>
      <w:sz w:val="14"/>
    </w:rPr>
  </w:style>
  <w:style w:type="paragraph" w:customStyle="1" w:styleId="5">
    <w:name w:val="ÐžÑÐ½Ð¾Ð²Ð½Ð¾Ð¹ Ñ‚ÐµÐºÑÑ‚ (5)"/>
    <w:basedOn w:val="a"/>
    <w:link w:val="1"/>
    <w:semiHidden/>
    <w:rsid w:val="003559C1"/>
    <w:pPr>
      <w:autoSpaceDE w:val="0"/>
      <w:autoSpaceDN w:val="0"/>
      <w:adjustRightInd w:val="0"/>
      <w:spacing w:before="420" w:after="0" w:line="240" w:lineRule="atLeast"/>
    </w:pPr>
    <w:rPr>
      <w:sz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9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A296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5">
    <w:name w:val="No Spacing"/>
    <w:uiPriority w:val="1"/>
    <w:qFormat/>
    <w:rsid w:val="008A296B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1">
    <w:name w:val="ÐžÑÐ½Ð¾Ð²Ð½Ð¾Ð¹ Ñ‚ÐµÐºÑÑ‚ Ð—Ð½Ð°Ðº1"/>
    <w:link w:val="5"/>
    <w:semiHidden/>
    <w:locked/>
    <w:rsid w:val="003559C1"/>
    <w:rPr>
      <w:sz w:val="14"/>
    </w:rPr>
  </w:style>
  <w:style w:type="paragraph" w:customStyle="1" w:styleId="5">
    <w:name w:val="ÐžÑÐ½Ð¾Ð²Ð½Ð¾Ð¹ Ñ‚ÐµÐºÑÑ‚ (5)"/>
    <w:basedOn w:val="a"/>
    <w:link w:val="1"/>
    <w:semiHidden/>
    <w:rsid w:val="003559C1"/>
    <w:pPr>
      <w:autoSpaceDE w:val="0"/>
      <w:autoSpaceDN w:val="0"/>
      <w:adjustRightInd w:val="0"/>
      <w:spacing w:before="420" w:after="0" w:line="240" w:lineRule="atLeast"/>
    </w:pPr>
    <w:rPr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1823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Воздвижинка</dc:creator>
  <cp:keywords/>
  <dc:description/>
  <cp:lastModifiedBy>Воздвижинка</cp:lastModifiedBy>
  <cp:revision>6</cp:revision>
  <cp:lastPrinted>2020-11-20T06:42:00Z</cp:lastPrinted>
  <dcterms:created xsi:type="dcterms:W3CDTF">2020-11-20T06:12:00Z</dcterms:created>
  <dcterms:modified xsi:type="dcterms:W3CDTF">2020-11-20T06:49:00Z</dcterms:modified>
</cp:coreProperties>
</file>